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474" w:rsidRPr="00C155A3" w:rsidRDefault="00C155A3" w:rsidP="0051534E">
      <w:pPr>
        <w:pStyle w:val="NormalnyWeb"/>
        <w:spacing w:before="120" w:after="120"/>
        <w:jc w:val="right"/>
        <w:outlineLvl w:val="0"/>
        <w:rPr>
          <w:rFonts w:ascii="Arial" w:hAnsi="Arial" w:cs="Arial"/>
          <w:sz w:val="18"/>
          <w:szCs w:val="18"/>
        </w:rPr>
      </w:pPr>
      <w:r w:rsidRPr="00C155A3">
        <w:rPr>
          <w:rFonts w:ascii="Arial" w:hAnsi="Arial" w:cs="Arial"/>
          <w:sz w:val="18"/>
          <w:szCs w:val="18"/>
        </w:rPr>
        <w:t>Korczew</w:t>
      </w:r>
      <w:r w:rsidR="00A141AB">
        <w:rPr>
          <w:rFonts w:ascii="Arial" w:hAnsi="Arial" w:cs="Arial"/>
          <w:sz w:val="18"/>
          <w:szCs w:val="18"/>
        </w:rPr>
        <w:t xml:space="preserve"> dn. 14.05.2021r.</w:t>
      </w:r>
    </w:p>
    <w:p w:rsidR="003808C2" w:rsidRPr="007856DF" w:rsidRDefault="003808C2" w:rsidP="0051534E">
      <w:pPr>
        <w:pStyle w:val="NormalnyWeb"/>
        <w:spacing w:before="120" w:after="120"/>
        <w:jc w:val="both"/>
        <w:outlineLvl w:val="0"/>
        <w:rPr>
          <w:rStyle w:val="Pogrubienie"/>
          <w:rFonts w:ascii="Arial" w:hAnsi="Arial" w:cs="Arial"/>
          <w:sz w:val="20"/>
          <w:szCs w:val="20"/>
        </w:rPr>
      </w:pPr>
    </w:p>
    <w:p w:rsidR="00F31474" w:rsidRPr="007856DF" w:rsidRDefault="00F31474" w:rsidP="0051534E">
      <w:pPr>
        <w:pStyle w:val="NormalnyWeb"/>
        <w:spacing w:before="120" w:after="120"/>
        <w:jc w:val="center"/>
        <w:outlineLvl w:val="0"/>
        <w:rPr>
          <w:rFonts w:ascii="Arial" w:hAnsi="Arial" w:cs="Arial"/>
          <w:sz w:val="20"/>
          <w:szCs w:val="20"/>
        </w:rPr>
      </w:pPr>
      <w:r w:rsidRPr="007856DF">
        <w:rPr>
          <w:rStyle w:val="Pogrubienie"/>
          <w:rFonts w:ascii="Arial" w:hAnsi="Arial" w:cs="Arial"/>
          <w:sz w:val="20"/>
          <w:szCs w:val="20"/>
        </w:rPr>
        <w:t>OBWIESZCZENIE</w:t>
      </w:r>
    </w:p>
    <w:p w:rsidR="00F31474" w:rsidRPr="007856DF" w:rsidRDefault="00842EA7" w:rsidP="0051534E">
      <w:pPr>
        <w:pStyle w:val="NormalnyWeb"/>
        <w:spacing w:before="120" w:after="120"/>
        <w:jc w:val="center"/>
        <w:rPr>
          <w:rStyle w:val="Pogrubienie"/>
          <w:rFonts w:ascii="Arial" w:hAnsi="Arial" w:cs="Arial"/>
          <w:b w:val="0"/>
          <w:sz w:val="20"/>
          <w:szCs w:val="20"/>
        </w:rPr>
      </w:pPr>
      <w:r w:rsidRPr="007856DF">
        <w:rPr>
          <w:rStyle w:val="Pogrubienie"/>
          <w:rFonts w:ascii="Arial" w:hAnsi="Arial" w:cs="Arial"/>
          <w:sz w:val="20"/>
          <w:szCs w:val="20"/>
        </w:rPr>
        <w:t xml:space="preserve">o </w:t>
      </w:r>
      <w:r w:rsidR="00C155A3">
        <w:rPr>
          <w:rStyle w:val="Pogrubienie"/>
          <w:rFonts w:ascii="Arial" w:hAnsi="Arial" w:cs="Arial"/>
          <w:sz w:val="20"/>
          <w:szCs w:val="20"/>
        </w:rPr>
        <w:t xml:space="preserve">braku potrzeby </w:t>
      </w:r>
      <w:r w:rsidR="00F31474" w:rsidRPr="007856DF">
        <w:rPr>
          <w:rStyle w:val="Pogrubienie"/>
          <w:rFonts w:ascii="Arial" w:hAnsi="Arial" w:cs="Arial"/>
          <w:sz w:val="20"/>
          <w:szCs w:val="20"/>
        </w:rPr>
        <w:t xml:space="preserve">przeprowadzenia strategicznej oceny oddziaływania na środowisko dla projektu dokumentu pn. </w:t>
      </w:r>
      <w:r w:rsidR="00F31474" w:rsidRPr="007856DF">
        <w:rPr>
          <w:rStyle w:val="Pogrubienie"/>
          <w:rFonts w:ascii="Arial" w:hAnsi="Arial" w:cs="Arial"/>
          <w:b w:val="0"/>
          <w:sz w:val="20"/>
          <w:szCs w:val="20"/>
        </w:rPr>
        <w:t>„</w:t>
      </w:r>
      <w:r w:rsidR="00EF7E6F" w:rsidRPr="007856DF">
        <w:rPr>
          <w:rFonts w:ascii="Arial" w:hAnsi="Arial" w:cs="Arial"/>
          <w:b/>
          <w:bCs/>
          <w:i/>
          <w:sz w:val="20"/>
          <w:szCs w:val="20"/>
        </w:rPr>
        <w:t>Program</w:t>
      </w:r>
      <w:r w:rsidR="00C155A3">
        <w:rPr>
          <w:rFonts w:ascii="Arial" w:hAnsi="Arial" w:cs="Arial"/>
          <w:b/>
          <w:bCs/>
          <w:i/>
          <w:sz w:val="20"/>
          <w:szCs w:val="20"/>
        </w:rPr>
        <w:t xml:space="preserve"> Ochrony</w:t>
      </w:r>
      <w:r w:rsidR="00EF7E6F" w:rsidRPr="007856DF">
        <w:rPr>
          <w:rFonts w:ascii="Arial" w:hAnsi="Arial" w:cs="Arial"/>
          <w:b/>
          <w:bCs/>
          <w:i/>
          <w:sz w:val="20"/>
          <w:szCs w:val="20"/>
        </w:rPr>
        <w:t xml:space="preserve"> </w:t>
      </w:r>
      <w:r w:rsidR="00C155A3" w:rsidRPr="009162F9">
        <w:rPr>
          <w:rFonts w:ascii="Arial" w:hAnsi="Arial" w:cs="Arial"/>
          <w:b/>
          <w:i/>
          <w:sz w:val="20"/>
        </w:rPr>
        <w:t>Środowiska dla Gm</w:t>
      </w:r>
      <w:r w:rsidR="00E327AE">
        <w:rPr>
          <w:rFonts w:ascii="Arial" w:hAnsi="Arial" w:cs="Arial"/>
          <w:b/>
          <w:i/>
          <w:sz w:val="20"/>
        </w:rPr>
        <w:t>iny Korczew na lata 2021-2024 z </w:t>
      </w:r>
      <w:r w:rsidR="00C155A3" w:rsidRPr="003E46EF">
        <w:rPr>
          <w:rFonts w:ascii="Arial" w:hAnsi="Arial" w:cs="Arial"/>
          <w:b/>
          <w:i/>
          <w:sz w:val="20"/>
        </w:rPr>
        <w:t>perspektywą do roku 2028</w:t>
      </w:r>
      <w:r w:rsidR="00F31474" w:rsidRPr="007856DF">
        <w:rPr>
          <w:rStyle w:val="Pogrubienie"/>
          <w:rFonts w:ascii="Arial" w:hAnsi="Arial" w:cs="Arial"/>
          <w:b w:val="0"/>
          <w:sz w:val="20"/>
          <w:szCs w:val="20"/>
        </w:rPr>
        <w:t>”</w:t>
      </w:r>
    </w:p>
    <w:p w:rsidR="007856DF" w:rsidRPr="007856DF" w:rsidRDefault="007856DF" w:rsidP="0051534E">
      <w:pPr>
        <w:pStyle w:val="NormalnyWeb"/>
        <w:spacing w:before="120" w:after="120"/>
        <w:jc w:val="center"/>
        <w:rPr>
          <w:rFonts w:ascii="Arial" w:hAnsi="Arial" w:cs="Arial"/>
          <w:b/>
          <w:sz w:val="20"/>
          <w:szCs w:val="20"/>
        </w:rPr>
      </w:pPr>
    </w:p>
    <w:p w:rsidR="007856DF" w:rsidRPr="00C155A3" w:rsidRDefault="007856DF" w:rsidP="00C155A3">
      <w:pPr>
        <w:spacing w:after="0" w:line="240" w:lineRule="auto"/>
        <w:jc w:val="both"/>
        <w:rPr>
          <w:rFonts w:ascii="Arial" w:eastAsia="Times New Roman" w:hAnsi="Arial" w:cs="Arial"/>
          <w:sz w:val="18"/>
          <w:szCs w:val="18"/>
          <w:lang w:eastAsia="pl-PL"/>
        </w:rPr>
      </w:pPr>
      <w:r w:rsidRPr="00C155A3">
        <w:rPr>
          <w:rFonts w:ascii="Arial" w:eastAsia="Times New Roman" w:hAnsi="Arial" w:cs="Arial"/>
          <w:sz w:val="18"/>
          <w:szCs w:val="18"/>
          <w:lang w:eastAsia="pl-PL"/>
        </w:rPr>
        <w:t xml:space="preserve">Na podstawie art. 48 ust. 3 i 4 ustawy z dnia 3 października 2008 r. o udostępnianiu informacji o środowisku i jego ochronie, udziale społeczeństwa w ochronie środowiska oraz o ocenach oddziaływania na środowisko (Dz.U. 2021 poz. 247), Wójt Gminy </w:t>
      </w:r>
      <w:r w:rsidR="00C155A3" w:rsidRPr="00C155A3">
        <w:rPr>
          <w:rFonts w:ascii="Arial" w:eastAsia="Times New Roman" w:hAnsi="Arial" w:cs="Arial"/>
          <w:sz w:val="18"/>
          <w:szCs w:val="18"/>
          <w:lang w:eastAsia="pl-PL"/>
        </w:rPr>
        <w:t xml:space="preserve">Korczew </w:t>
      </w:r>
      <w:r w:rsidRPr="00C155A3">
        <w:rPr>
          <w:rFonts w:ascii="Arial" w:eastAsia="Times New Roman" w:hAnsi="Arial" w:cs="Arial"/>
          <w:sz w:val="18"/>
          <w:szCs w:val="18"/>
          <w:lang w:eastAsia="pl-PL"/>
        </w:rPr>
        <w:t xml:space="preserve"> podaje do publicznej wiadomości informację o </w:t>
      </w:r>
      <w:r w:rsidR="00C155A3" w:rsidRPr="00C155A3">
        <w:rPr>
          <w:rFonts w:ascii="Arial" w:eastAsia="Times New Roman" w:hAnsi="Arial" w:cs="Arial"/>
          <w:sz w:val="18"/>
          <w:szCs w:val="18"/>
          <w:lang w:eastAsia="pl-PL"/>
        </w:rPr>
        <w:t xml:space="preserve">braku potrzeby </w:t>
      </w:r>
      <w:r w:rsidRPr="00C155A3">
        <w:rPr>
          <w:rFonts w:ascii="Arial" w:eastAsia="Times New Roman" w:hAnsi="Arial" w:cs="Arial"/>
          <w:sz w:val="18"/>
          <w:szCs w:val="18"/>
          <w:lang w:eastAsia="pl-PL"/>
        </w:rPr>
        <w:t>przeprowadzenia strategicznej oceny oddziaływania na środowisko dla projektu „Programu</w:t>
      </w:r>
      <w:r w:rsidR="00C155A3" w:rsidRPr="00C155A3">
        <w:rPr>
          <w:rFonts w:ascii="Arial" w:eastAsia="Times New Roman" w:hAnsi="Arial" w:cs="Arial"/>
          <w:sz w:val="18"/>
          <w:szCs w:val="18"/>
          <w:lang w:eastAsia="pl-PL"/>
        </w:rPr>
        <w:t xml:space="preserve"> Ochrony</w:t>
      </w:r>
      <w:r w:rsidRPr="00C155A3">
        <w:rPr>
          <w:rFonts w:ascii="Arial" w:eastAsia="Times New Roman" w:hAnsi="Arial" w:cs="Arial"/>
          <w:sz w:val="18"/>
          <w:szCs w:val="18"/>
          <w:lang w:eastAsia="pl-PL"/>
        </w:rPr>
        <w:t xml:space="preserve"> </w:t>
      </w:r>
      <w:r w:rsidR="00C155A3" w:rsidRPr="00C155A3">
        <w:rPr>
          <w:rFonts w:ascii="Arial" w:hAnsi="Arial" w:cs="Arial"/>
          <w:sz w:val="18"/>
          <w:szCs w:val="18"/>
          <w:lang w:eastAsia="pl-PL"/>
        </w:rPr>
        <w:t>Środowiska dla Gminy Korczew na lata 2021-2024 z perspektywą do roku 2028</w:t>
      </w:r>
      <w:r w:rsidRPr="00C155A3">
        <w:rPr>
          <w:rFonts w:ascii="Arial" w:eastAsia="Times New Roman" w:hAnsi="Arial" w:cs="Arial"/>
          <w:sz w:val="18"/>
          <w:szCs w:val="18"/>
          <w:lang w:eastAsia="pl-PL"/>
        </w:rPr>
        <w:t>”.</w:t>
      </w:r>
    </w:p>
    <w:p w:rsidR="00C155A3" w:rsidRPr="00C155A3" w:rsidRDefault="00C155A3" w:rsidP="00C155A3">
      <w:pPr>
        <w:spacing w:after="0" w:line="240" w:lineRule="auto"/>
        <w:jc w:val="both"/>
        <w:rPr>
          <w:rFonts w:ascii="Arial" w:hAnsi="Arial" w:cs="Arial"/>
          <w:bCs/>
          <w:sz w:val="18"/>
          <w:szCs w:val="18"/>
        </w:rPr>
      </w:pPr>
      <w:r w:rsidRPr="00C155A3">
        <w:rPr>
          <w:rFonts w:ascii="Arial" w:hAnsi="Arial" w:cs="Arial"/>
          <w:bCs/>
          <w:sz w:val="18"/>
          <w:szCs w:val="18"/>
        </w:rPr>
        <w:t>Zgodnie z zapisem w art. 48 ust. 1 ustawy z dnia 3 października 2008r., o udostępnianiu informacji o środowisku i jego ochronie, udziale społeczeństwa w ochronie środowiska oraz  o ocenach oddziaływania na środowisko (Dz.U. 2021 poz. 247) organy inspekcji sanitarnej uczestniczą w uzgadnianiu odstąpienia od przeprowadzenia strategicznej oceny oddziaływania na środowisko projektów dokumentów, o których mowa w art. 46 ust. 1 pkt 1 i 2 ww. ustawy. Organ administracji opracowujący projekt programu może po uzgodnieniu z właściwymi organami, o których mowa w art. 57 i 58 ww. ustawy, odstąpić od przeprowadzenia strategicznej oceny oddziaływania na środowisko, jeżeli uzna, że realizacja postanowień danego dokumentu nie spowoduje znaczącego oddziaływania na środowisko. Odstąpienie od przeprowadzenia strategicznej oceny oddziaływania na środowisko może dotyczyć wyłącznie projektów dokumentów stanowiących niewielkie modyfikacje w ustaleniach przyjętych już dokumentów lub projektów dokumentów dotyczących obszarów w granicach jednej gminy.</w:t>
      </w:r>
    </w:p>
    <w:p w:rsidR="00C155A3" w:rsidRPr="00C155A3" w:rsidRDefault="00C155A3" w:rsidP="00C155A3">
      <w:pPr>
        <w:spacing w:after="0" w:line="240" w:lineRule="auto"/>
        <w:jc w:val="both"/>
        <w:rPr>
          <w:rFonts w:ascii="Arial" w:hAnsi="Arial" w:cs="Arial"/>
          <w:bCs/>
          <w:sz w:val="18"/>
          <w:szCs w:val="18"/>
        </w:rPr>
      </w:pPr>
      <w:r w:rsidRPr="00C155A3">
        <w:rPr>
          <w:rFonts w:ascii="Arial" w:hAnsi="Arial" w:cs="Arial"/>
          <w:bCs/>
          <w:sz w:val="18"/>
          <w:szCs w:val="18"/>
        </w:rPr>
        <w:t xml:space="preserve">Przedmiotowy dokument należy do grupy projektów innych niż wymienione w art. 46 ust. 1 i 2 ww. ustawy, gdyż </w:t>
      </w:r>
      <w:r w:rsidRPr="00C155A3">
        <w:rPr>
          <w:rFonts w:ascii="Arial" w:hAnsi="Arial" w:cs="Arial"/>
          <w:bCs/>
          <w:iCs/>
          <w:sz w:val="18"/>
          <w:szCs w:val="18"/>
        </w:rPr>
        <w:t>„nie wyznacza ram dla późniejszej realizacji przedsięwzięć mogących znacząco oddziaływać na środowisko”.</w:t>
      </w:r>
      <w:r w:rsidRPr="00C155A3">
        <w:rPr>
          <w:rFonts w:ascii="Arial" w:hAnsi="Arial" w:cs="Arial"/>
          <w:bCs/>
          <w:sz w:val="18"/>
          <w:szCs w:val="18"/>
        </w:rPr>
        <w:t xml:space="preserve"> W związku z powyższym uzgodnienia, co do ewentualnej potrzeby przeprowadzenia strategicznej oceny oddziaływania na środowisko dla przekazanego projektu dokumentu należy dokonać z regionalnym dyrektorem ochrony środowiska.</w:t>
      </w:r>
    </w:p>
    <w:p w:rsidR="00C155A3" w:rsidRPr="00C155A3" w:rsidRDefault="00C155A3" w:rsidP="00C155A3">
      <w:pPr>
        <w:spacing w:after="0" w:line="240" w:lineRule="auto"/>
        <w:jc w:val="both"/>
        <w:rPr>
          <w:rFonts w:ascii="Arial" w:eastAsia="Times New Roman" w:hAnsi="Arial" w:cs="Arial"/>
          <w:sz w:val="18"/>
          <w:szCs w:val="18"/>
          <w:lang w:eastAsia="pl-PL"/>
        </w:rPr>
      </w:pPr>
      <w:r w:rsidRPr="00C155A3">
        <w:rPr>
          <w:rFonts w:ascii="Arial" w:eastAsia="Times New Roman" w:hAnsi="Arial" w:cs="Arial"/>
          <w:sz w:val="18"/>
          <w:szCs w:val="18"/>
          <w:lang w:eastAsia="pl-PL"/>
        </w:rPr>
        <w:t>W piśmie z dnia 10.05</w:t>
      </w:r>
      <w:r w:rsidR="007856DF" w:rsidRPr="00C155A3">
        <w:rPr>
          <w:rFonts w:ascii="Arial" w:eastAsia="Times New Roman" w:hAnsi="Arial" w:cs="Arial"/>
          <w:sz w:val="18"/>
          <w:szCs w:val="18"/>
          <w:lang w:eastAsia="pl-PL"/>
        </w:rPr>
        <w:t>.2021 r. (znak:</w:t>
      </w:r>
      <w:r w:rsidRPr="00C155A3">
        <w:rPr>
          <w:rFonts w:ascii="Arial" w:eastAsia="Times New Roman" w:hAnsi="Arial" w:cs="Arial"/>
          <w:sz w:val="18"/>
          <w:szCs w:val="18"/>
          <w:lang w:eastAsia="pl-PL"/>
        </w:rPr>
        <w:t>WOOŚ-III.410.181.2021.JD</w:t>
      </w:r>
      <w:r w:rsidR="007856DF" w:rsidRPr="00C155A3">
        <w:rPr>
          <w:rFonts w:ascii="Arial" w:eastAsia="Times New Roman" w:hAnsi="Arial" w:cs="Arial"/>
          <w:sz w:val="18"/>
          <w:szCs w:val="18"/>
          <w:lang w:eastAsia="pl-PL"/>
        </w:rPr>
        <w:t>) Regionalny</w:t>
      </w:r>
      <w:r w:rsidRPr="00C155A3">
        <w:rPr>
          <w:rFonts w:ascii="Arial" w:eastAsia="Times New Roman" w:hAnsi="Arial" w:cs="Arial"/>
          <w:sz w:val="18"/>
          <w:szCs w:val="18"/>
          <w:lang w:eastAsia="pl-PL"/>
        </w:rPr>
        <w:t xml:space="preserve"> Dyrektor Oc</w:t>
      </w:r>
      <w:r w:rsidR="00E327AE">
        <w:rPr>
          <w:rFonts w:ascii="Arial" w:eastAsia="Times New Roman" w:hAnsi="Arial" w:cs="Arial"/>
          <w:sz w:val="18"/>
          <w:szCs w:val="18"/>
          <w:lang w:eastAsia="pl-PL"/>
        </w:rPr>
        <w:t>hrony Środowiska w </w:t>
      </w:r>
      <w:r w:rsidRPr="00C155A3">
        <w:rPr>
          <w:rFonts w:ascii="Arial" w:eastAsia="Times New Roman" w:hAnsi="Arial" w:cs="Arial"/>
          <w:sz w:val="18"/>
          <w:szCs w:val="18"/>
          <w:lang w:eastAsia="pl-PL"/>
        </w:rPr>
        <w:t>Warszawie</w:t>
      </w:r>
      <w:r w:rsidR="007856DF" w:rsidRPr="00C155A3">
        <w:rPr>
          <w:rFonts w:ascii="Arial" w:eastAsia="Times New Roman" w:hAnsi="Arial" w:cs="Arial"/>
          <w:sz w:val="18"/>
          <w:szCs w:val="18"/>
          <w:lang w:eastAsia="pl-PL"/>
        </w:rPr>
        <w:t xml:space="preserve"> wskazał, iż </w:t>
      </w:r>
      <w:r w:rsidRPr="00C155A3">
        <w:rPr>
          <w:rFonts w:ascii="Arial" w:hAnsi="Arial" w:cs="Arial"/>
          <w:sz w:val="18"/>
          <w:szCs w:val="18"/>
        </w:rPr>
        <w:t>przedmiotowy projekt nie jest dokumentem, dla którego, zgodnie z art. 46 i art. 47 ust. 1 ustawy z dnia 3 października 2008 r. o udostępnianiu informacji o środowisku i jego ochronie, udziale społeczeństwa w ochronie środowiska oraz o ocenach oddziaływania na środowisko (t.j. Dz. U. z 2021 r. poz. 247), wymagane jest przeprowadzenie strategicznej oceny oddziaływania na środowisko, gdyż z analizy uwarunkowań, o których mowa w art. 49 ww. ustawy (mając na uwadze charak</w:t>
      </w:r>
      <w:r w:rsidR="00E327AE">
        <w:rPr>
          <w:rFonts w:ascii="Arial" w:hAnsi="Arial" w:cs="Arial"/>
          <w:sz w:val="18"/>
          <w:szCs w:val="18"/>
        </w:rPr>
        <w:t>ter działań przewidzianych w </w:t>
      </w:r>
      <w:r w:rsidRPr="00C155A3">
        <w:rPr>
          <w:rFonts w:ascii="Arial" w:hAnsi="Arial" w:cs="Arial"/>
          <w:sz w:val="18"/>
          <w:szCs w:val="18"/>
        </w:rPr>
        <w:t>dokumencie, ich rodzaj i skalę oddziaływania na środowisko oraz cechy obszaru objętego projektem)</w:t>
      </w:r>
      <w:r w:rsidR="007856DF" w:rsidRPr="00C155A3">
        <w:rPr>
          <w:rFonts w:ascii="Arial" w:eastAsia="Times New Roman" w:hAnsi="Arial" w:cs="Arial"/>
          <w:sz w:val="18"/>
          <w:szCs w:val="18"/>
          <w:lang w:eastAsia="pl-PL"/>
        </w:rPr>
        <w:t xml:space="preserve">. </w:t>
      </w:r>
    </w:p>
    <w:p w:rsidR="007856DF" w:rsidRPr="00C155A3" w:rsidRDefault="007856DF" w:rsidP="00C155A3">
      <w:pPr>
        <w:spacing w:after="0" w:line="240" w:lineRule="auto"/>
        <w:jc w:val="both"/>
        <w:rPr>
          <w:rFonts w:ascii="Arial" w:eastAsia="Times New Roman" w:hAnsi="Arial" w:cs="Arial"/>
          <w:sz w:val="18"/>
          <w:szCs w:val="18"/>
          <w:lang w:eastAsia="pl-PL"/>
        </w:rPr>
      </w:pPr>
      <w:r w:rsidRPr="00C155A3">
        <w:rPr>
          <w:rFonts w:ascii="Arial" w:eastAsia="Times New Roman" w:hAnsi="Arial" w:cs="Arial"/>
          <w:sz w:val="18"/>
          <w:szCs w:val="18"/>
          <w:lang w:eastAsia="pl-PL"/>
        </w:rPr>
        <w:t xml:space="preserve">Mając powyższe na uwadze stwierdza się </w:t>
      </w:r>
      <w:r w:rsidR="00C155A3" w:rsidRPr="00C155A3">
        <w:rPr>
          <w:rFonts w:ascii="Arial" w:eastAsia="Times New Roman" w:hAnsi="Arial" w:cs="Arial"/>
          <w:sz w:val="18"/>
          <w:szCs w:val="18"/>
          <w:lang w:eastAsia="pl-PL"/>
        </w:rPr>
        <w:t>brak potrzeby</w:t>
      </w:r>
      <w:r w:rsidRPr="00C155A3">
        <w:rPr>
          <w:rFonts w:ascii="Arial" w:eastAsia="Times New Roman" w:hAnsi="Arial" w:cs="Arial"/>
          <w:sz w:val="18"/>
          <w:szCs w:val="18"/>
          <w:lang w:eastAsia="pl-PL"/>
        </w:rPr>
        <w:t xml:space="preserve"> przeprowadzenia strategicznej oceny oddziaływania na środowisko dla projektu „Programu </w:t>
      </w:r>
      <w:r w:rsidR="00C155A3" w:rsidRPr="00C155A3">
        <w:rPr>
          <w:rFonts w:ascii="Arial" w:eastAsia="Times New Roman" w:hAnsi="Arial" w:cs="Arial"/>
          <w:sz w:val="18"/>
          <w:szCs w:val="18"/>
          <w:lang w:eastAsia="pl-PL"/>
        </w:rPr>
        <w:t xml:space="preserve">Ochrony </w:t>
      </w:r>
      <w:r w:rsidR="00C155A3" w:rsidRPr="00C155A3">
        <w:rPr>
          <w:rFonts w:ascii="Arial" w:hAnsi="Arial" w:cs="Arial"/>
          <w:sz w:val="18"/>
          <w:szCs w:val="18"/>
          <w:lang w:eastAsia="pl-PL"/>
        </w:rPr>
        <w:t>Środowiska dla Gminy Korczew na lata 2021-2024 z perspektywą do roku 2028</w:t>
      </w:r>
      <w:r w:rsidRPr="00C155A3">
        <w:rPr>
          <w:rFonts w:ascii="Arial" w:eastAsia="Times New Roman" w:hAnsi="Arial" w:cs="Arial"/>
          <w:sz w:val="18"/>
          <w:szCs w:val="18"/>
          <w:lang w:eastAsia="pl-PL"/>
        </w:rPr>
        <w:t>”.</w:t>
      </w:r>
    </w:p>
    <w:p w:rsidR="007856DF" w:rsidRPr="00C155A3" w:rsidRDefault="007856DF" w:rsidP="00C155A3">
      <w:pPr>
        <w:spacing w:after="0" w:line="240" w:lineRule="auto"/>
        <w:jc w:val="both"/>
        <w:rPr>
          <w:rFonts w:ascii="Arial" w:eastAsia="Times New Roman" w:hAnsi="Arial" w:cs="Arial"/>
          <w:sz w:val="18"/>
          <w:szCs w:val="18"/>
          <w:lang w:eastAsia="pl-PL"/>
        </w:rPr>
      </w:pPr>
      <w:r w:rsidRPr="00C155A3">
        <w:rPr>
          <w:rFonts w:ascii="Arial" w:eastAsia="Times New Roman" w:hAnsi="Arial" w:cs="Arial"/>
          <w:sz w:val="18"/>
          <w:szCs w:val="18"/>
          <w:lang w:eastAsia="pl-PL"/>
        </w:rPr>
        <w:t>Ponadto na podstawie art. 17 ust. 1 ustawy z dnia 27.04.2001 r. Prawo ochrony środowiska (Dz.U. 2020 poz. 1219 z późn. zm.) oraz art. 39 ustawy z dnia 3 października 2008 r. o udostępn</w:t>
      </w:r>
      <w:r w:rsidR="00E327AE">
        <w:rPr>
          <w:rFonts w:ascii="Arial" w:eastAsia="Times New Roman" w:hAnsi="Arial" w:cs="Arial"/>
          <w:sz w:val="18"/>
          <w:szCs w:val="18"/>
          <w:lang w:eastAsia="pl-PL"/>
        </w:rPr>
        <w:t>ianiu informacji o środowisku i </w:t>
      </w:r>
      <w:r w:rsidRPr="00C155A3">
        <w:rPr>
          <w:rFonts w:ascii="Arial" w:eastAsia="Times New Roman" w:hAnsi="Arial" w:cs="Arial"/>
          <w:sz w:val="18"/>
          <w:szCs w:val="18"/>
          <w:lang w:eastAsia="pl-PL"/>
        </w:rPr>
        <w:t xml:space="preserve">jego ochronie, udziale społeczeństwa w ochronie środowiska oraz o ocenach oddziaływania na środowisko (Dz.U. 2021 poz. 247) Wójt Gminy </w:t>
      </w:r>
      <w:r w:rsidR="00C155A3" w:rsidRPr="00C155A3">
        <w:rPr>
          <w:rFonts w:ascii="Arial" w:eastAsia="Times New Roman" w:hAnsi="Arial" w:cs="Arial"/>
          <w:sz w:val="18"/>
          <w:szCs w:val="18"/>
          <w:lang w:eastAsia="pl-PL"/>
        </w:rPr>
        <w:t>Korczew</w:t>
      </w:r>
      <w:r w:rsidRPr="00C155A3">
        <w:rPr>
          <w:rFonts w:ascii="Arial" w:eastAsia="Times New Roman" w:hAnsi="Arial" w:cs="Arial"/>
          <w:sz w:val="18"/>
          <w:szCs w:val="18"/>
          <w:lang w:eastAsia="pl-PL"/>
        </w:rPr>
        <w:t xml:space="preserve"> zawiadomił o opracowaniu i wyłożeniu do publicznego wglądu na okres 21 dni projektu „Programu </w:t>
      </w:r>
      <w:r w:rsidR="00C155A3" w:rsidRPr="00C155A3">
        <w:rPr>
          <w:rFonts w:ascii="Arial" w:eastAsia="Times New Roman" w:hAnsi="Arial" w:cs="Arial"/>
          <w:sz w:val="18"/>
          <w:szCs w:val="18"/>
          <w:lang w:eastAsia="pl-PL"/>
        </w:rPr>
        <w:t xml:space="preserve">Ochrony </w:t>
      </w:r>
      <w:r w:rsidR="00C155A3" w:rsidRPr="00C155A3">
        <w:rPr>
          <w:rFonts w:ascii="Arial" w:hAnsi="Arial" w:cs="Arial"/>
          <w:sz w:val="18"/>
          <w:szCs w:val="18"/>
          <w:lang w:eastAsia="pl-PL"/>
        </w:rPr>
        <w:t>Środowiska dla Gminy Korczew na lata 2021-2024 z perspektywą do roku 2028</w:t>
      </w:r>
      <w:r w:rsidRPr="00C155A3">
        <w:rPr>
          <w:rFonts w:ascii="Arial" w:eastAsia="Times New Roman" w:hAnsi="Arial" w:cs="Arial"/>
          <w:sz w:val="18"/>
          <w:szCs w:val="18"/>
          <w:lang w:eastAsia="pl-PL"/>
        </w:rPr>
        <w:t xml:space="preserve">”. Program Ochrony Środowiska był wyłożony do publicznego wglądu w dniach: od </w:t>
      </w:r>
      <w:r w:rsidR="00C155A3" w:rsidRPr="00C155A3">
        <w:rPr>
          <w:rFonts w:ascii="Arial" w:eastAsia="Times New Roman" w:hAnsi="Arial" w:cs="Arial"/>
          <w:sz w:val="18"/>
          <w:szCs w:val="18"/>
          <w:lang w:eastAsia="pl-PL"/>
        </w:rPr>
        <w:t>18.03</w:t>
      </w:r>
      <w:r w:rsidR="004F460D" w:rsidRPr="00C155A3">
        <w:rPr>
          <w:rFonts w:ascii="Arial" w:eastAsia="Times New Roman" w:hAnsi="Arial" w:cs="Arial"/>
          <w:sz w:val="18"/>
          <w:szCs w:val="18"/>
          <w:lang w:eastAsia="pl-PL"/>
        </w:rPr>
        <w:t>.2021 r. do</w:t>
      </w:r>
      <w:r w:rsidR="00C155A3" w:rsidRPr="00C155A3">
        <w:rPr>
          <w:rFonts w:ascii="Arial" w:eastAsia="Times New Roman" w:hAnsi="Arial" w:cs="Arial"/>
          <w:sz w:val="18"/>
          <w:szCs w:val="18"/>
          <w:lang w:eastAsia="pl-PL"/>
        </w:rPr>
        <w:t xml:space="preserve"> 07.04</w:t>
      </w:r>
      <w:r w:rsidR="004F460D" w:rsidRPr="00C155A3">
        <w:rPr>
          <w:rFonts w:ascii="Arial" w:eastAsia="Times New Roman" w:hAnsi="Arial" w:cs="Arial"/>
          <w:sz w:val="18"/>
          <w:szCs w:val="18"/>
          <w:lang w:eastAsia="pl-PL"/>
        </w:rPr>
        <w:t>.2021</w:t>
      </w:r>
      <w:r w:rsidRPr="00C155A3">
        <w:rPr>
          <w:rFonts w:ascii="Arial" w:eastAsia="Times New Roman" w:hAnsi="Arial" w:cs="Arial"/>
          <w:sz w:val="18"/>
          <w:szCs w:val="18"/>
          <w:lang w:eastAsia="pl-PL"/>
        </w:rPr>
        <w:t xml:space="preserve"> r. w </w:t>
      </w:r>
      <w:r w:rsidR="004F460D" w:rsidRPr="00C155A3">
        <w:rPr>
          <w:rFonts w:ascii="Arial" w:eastAsia="Times New Roman" w:hAnsi="Arial" w:cs="Arial"/>
          <w:sz w:val="18"/>
          <w:szCs w:val="18"/>
          <w:lang w:eastAsia="pl-PL"/>
        </w:rPr>
        <w:t xml:space="preserve">Urzędzie Gminy </w:t>
      </w:r>
      <w:r w:rsidR="00C155A3" w:rsidRPr="00C155A3">
        <w:rPr>
          <w:rFonts w:ascii="Arial" w:eastAsia="Times New Roman" w:hAnsi="Arial" w:cs="Arial"/>
          <w:sz w:val="18"/>
          <w:szCs w:val="18"/>
          <w:lang w:eastAsia="pl-PL"/>
        </w:rPr>
        <w:t>Korczew, ul. Księdza Brzóski 20a</w:t>
      </w:r>
      <w:r w:rsidR="004F460D" w:rsidRPr="00C155A3">
        <w:rPr>
          <w:rFonts w:ascii="Arial" w:eastAsia="Times New Roman" w:hAnsi="Arial" w:cs="Arial"/>
          <w:sz w:val="18"/>
          <w:szCs w:val="18"/>
          <w:lang w:eastAsia="pl-PL"/>
        </w:rPr>
        <w:t xml:space="preserve">, w godzinach urzędowania oraz w Biuletynie Informacji Publicznej Urzędu pod adresem: </w:t>
      </w:r>
      <w:r w:rsidR="00C155A3" w:rsidRPr="00C155A3">
        <w:rPr>
          <w:sz w:val="18"/>
          <w:szCs w:val="18"/>
        </w:rPr>
        <w:t xml:space="preserve"> </w:t>
      </w:r>
      <w:r w:rsidR="00C155A3" w:rsidRPr="00C155A3">
        <w:rPr>
          <w:rFonts w:ascii="Arial" w:hAnsi="Arial" w:cs="Arial"/>
          <w:sz w:val="18"/>
          <w:szCs w:val="18"/>
        </w:rPr>
        <w:t>http://www.bip.korczew.pl/</w:t>
      </w:r>
      <w:r w:rsidRPr="00C155A3">
        <w:rPr>
          <w:rFonts w:ascii="Arial" w:eastAsia="Times New Roman" w:hAnsi="Arial" w:cs="Arial"/>
          <w:sz w:val="18"/>
          <w:szCs w:val="18"/>
          <w:lang w:eastAsia="pl-PL"/>
        </w:rPr>
        <w:t>.</w:t>
      </w:r>
    </w:p>
    <w:p w:rsidR="007856DF" w:rsidRPr="00C155A3" w:rsidRDefault="007856DF" w:rsidP="00C155A3">
      <w:pPr>
        <w:spacing w:after="0" w:line="240" w:lineRule="auto"/>
        <w:jc w:val="both"/>
        <w:rPr>
          <w:rFonts w:ascii="Arial" w:eastAsia="Times New Roman" w:hAnsi="Arial" w:cs="Arial"/>
          <w:sz w:val="18"/>
          <w:szCs w:val="18"/>
          <w:lang w:eastAsia="pl-PL"/>
        </w:rPr>
      </w:pPr>
      <w:r w:rsidRPr="00C155A3">
        <w:rPr>
          <w:rFonts w:ascii="Arial" w:eastAsia="Times New Roman" w:hAnsi="Arial" w:cs="Arial"/>
          <w:sz w:val="18"/>
          <w:szCs w:val="18"/>
          <w:lang w:eastAsia="pl-PL"/>
        </w:rPr>
        <w:t>W wyznaczonym t</w:t>
      </w:r>
      <w:r w:rsidR="004F460D" w:rsidRPr="00C155A3">
        <w:rPr>
          <w:rFonts w:ascii="Arial" w:eastAsia="Times New Roman" w:hAnsi="Arial" w:cs="Arial"/>
          <w:sz w:val="18"/>
          <w:szCs w:val="18"/>
          <w:lang w:eastAsia="pl-PL"/>
        </w:rPr>
        <w:t>ermini</w:t>
      </w:r>
      <w:r w:rsidRPr="00C155A3">
        <w:rPr>
          <w:rFonts w:ascii="Arial" w:eastAsia="Times New Roman" w:hAnsi="Arial" w:cs="Arial"/>
          <w:sz w:val="18"/>
          <w:szCs w:val="18"/>
          <w:lang w:eastAsia="pl-PL"/>
        </w:rPr>
        <w:t>e do wyłożonego</w:t>
      </w:r>
      <w:r w:rsidR="004F460D" w:rsidRPr="00C155A3">
        <w:rPr>
          <w:rFonts w:ascii="Arial" w:eastAsia="Times New Roman" w:hAnsi="Arial" w:cs="Arial"/>
          <w:sz w:val="18"/>
          <w:szCs w:val="18"/>
          <w:lang w:eastAsia="pl-PL"/>
        </w:rPr>
        <w:t xml:space="preserve"> projektu</w:t>
      </w:r>
      <w:r w:rsidRPr="00C155A3">
        <w:rPr>
          <w:rFonts w:ascii="Arial" w:eastAsia="Times New Roman" w:hAnsi="Arial" w:cs="Arial"/>
          <w:sz w:val="18"/>
          <w:szCs w:val="18"/>
          <w:lang w:eastAsia="pl-PL"/>
        </w:rPr>
        <w:t xml:space="preserve"> Programu Ochrony Środowiska nie wpłynęły żadne uwagi ani wnioski.</w:t>
      </w:r>
    </w:p>
    <w:p w:rsidR="004F460D" w:rsidRPr="00C155A3" w:rsidRDefault="007856DF" w:rsidP="00C155A3">
      <w:pPr>
        <w:spacing w:after="0" w:line="240" w:lineRule="auto"/>
        <w:jc w:val="both"/>
        <w:rPr>
          <w:rFonts w:ascii="Arial" w:eastAsia="Times New Roman" w:hAnsi="Arial" w:cs="Arial"/>
          <w:sz w:val="18"/>
          <w:szCs w:val="18"/>
          <w:lang w:eastAsia="pl-PL"/>
        </w:rPr>
      </w:pPr>
      <w:r w:rsidRPr="00C155A3">
        <w:rPr>
          <w:rFonts w:ascii="Arial" w:eastAsia="Times New Roman" w:hAnsi="Arial" w:cs="Arial"/>
          <w:sz w:val="18"/>
          <w:szCs w:val="18"/>
          <w:lang w:eastAsia="pl-PL"/>
        </w:rPr>
        <w:t xml:space="preserve">Niniejsze obwieszczenie zostaje podane do publicznej wiadomości poprzez ogłoszenie w Biuletynie Informacji Publicznej Urzędu </w:t>
      </w:r>
      <w:r w:rsidR="004F460D" w:rsidRPr="00C155A3">
        <w:rPr>
          <w:rFonts w:ascii="Arial" w:eastAsia="Times New Roman" w:hAnsi="Arial" w:cs="Arial"/>
          <w:sz w:val="18"/>
          <w:szCs w:val="18"/>
          <w:lang w:eastAsia="pl-PL"/>
        </w:rPr>
        <w:t xml:space="preserve">Gminy </w:t>
      </w:r>
      <w:r w:rsidR="00C155A3" w:rsidRPr="00C155A3">
        <w:rPr>
          <w:rFonts w:ascii="Arial" w:eastAsia="Times New Roman" w:hAnsi="Arial" w:cs="Arial"/>
          <w:sz w:val="18"/>
          <w:szCs w:val="18"/>
          <w:lang w:eastAsia="pl-PL"/>
        </w:rPr>
        <w:t>Korczew</w:t>
      </w:r>
      <w:r w:rsidR="004F460D" w:rsidRPr="00C155A3">
        <w:rPr>
          <w:rFonts w:ascii="Arial" w:eastAsia="Times New Roman" w:hAnsi="Arial" w:cs="Arial"/>
          <w:sz w:val="18"/>
          <w:szCs w:val="18"/>
          <w:lang w:eastAsia="pl-PL"/>
        </w:rPr>
        <w:t xml:space="preserve"> </w:t>
      </w:r>
      <w:r w:rsidRPr="00C155A3">
        <w:rPr>
          <w:rFonts w:ascii="Arial" w:eastAsia="Times New Roman" w:hAnsi="Arial" w:cs="Arial"/>
          <w:sz w:val="18"/>
          <w:szCs w:val="18"/>
          <w:lang w:eastAsia="pl-PL"/>
        </w:rPr>
        <w:t>oraz na ta</w:t>
      </w:r>
      <w:r w:rsidR="004F460D" w:rsidRPr="00C155A3">
        <w:rPr>
          <w:rFonts w:ascii="Arial" w:eastAsia="Times New Roman" w:hAnsi="Arial" w:cs="Arial"/>
          <w:sz w:val="18"/>
          <w:szCs w:val="18"/>
          <w:lang w:eastAsia="pl-PL"/>
        </w:rPr>
        <w:t xml:space="preserve">blicy ogłoszeń w budynku Urzędu. </w:t>
      </w:r>
      <w:r w:rsidRPr="00C155A3">
        <w:rPr>
          <w:rFonts w:ascii="Arial" w:eastAsia="Times New Roman" w:hAnsi="Arial" w:cs="Arial"/>
          <w:sz w:val="18"/>
          <w:szCs w:val="18"/>
          <w:lang w:eastAsia="pl-PL"/>
        </w:rPr>
        <w:t xml:space="preserve">Uzasadnienie </w:t>
      </w:r>
      <w:r w:rsidR="000E15ED">
        <w:rPr>
          <w:rFonts w:ascii="Arial" w:eastAsia="Times New Roman" w:hAnsi="Arial" w:cs="Arial"/>
          <w:sz w:val="18"/>
          <w:szCs w:val="18"/>
          <w:lang w:eastAsia="pl-PL"/>
        </w:rPr>
        <w:t>braku potrzeby</w:t>
      </w:r>
      <w:r w:rsidRPr="00C155A3">
        <w:rPr>
          <w:rFonts w:ascii="Arial" w:eastAsia="Times New Roman" w:hAnsi="Arial" w:cs="Arial"/>
          <w:sz w:val="18"/>
          <w:szCs w:val="18"/>
          <w:lang w:eastAsia="pl-PL"/>
        </w:rPr>
        <w:t xml:space="preserve"> przeprowadzenia strategicznej oceny oddziaływania na środowisko dla</w:t>
      </w:r>
      <w:r w:rsidR="004F460D" w:rsidRPr="00C155A3">
        <w:rPr>
          <w:rFonts w:ascii="Arial" w:eastAsia="Times New Roman" w:hAnsi="Arial" w:cs="Arial"/>
          <w:sz w:val="18"/>
          <w:szCs w:val="18"/>
          <w:lang w:eastAsia="pl-PL"/>
        </w:rPr>
        <w:t xml:space="preserve"> projektu</w:t>
      </w:r>
      <w:r w:rsidRPr="00C155A3">
        <w:rPr>
          <w:rFonts w:ascii="Arial" w:eastAsia="Times New Roman" w:hAnsi="Arial" w:cs="Arial"/>
          <w:sz w:val="18"/>
          <w:szCs w:val="18"/>
          <w:lang w:eastAsia="pl-PL"/>
        </w:rPr>
        <w:t xml:space="preserve"> „Programu Ochrony Środowiska </w:t>
      </w:r>
      <w:r w:rsidR="004F460D" w:rsidRPr="00C155A3">
        <w:rPr>
          <w:rFonts w:ascii="Arial" w:eastAsia="Times New Roman" w:hAnsi="Arial" w:cs="Arial"/>
          <w:sz w:val="18"/>
          <w:szCs w:val="18"/>
          <w:lang w:eastAsia="pl-PL"/>
        </w:rPr>
        <w:t xml:space="preserve">dla </w:t>
      </w:r>
      <w:r w:rsidR="000E15ED" w:rsidRPr="00C155A3">
        <w:rPr>
          <w:rFonts w:ascii="Arial" w:hAnsi="Arial" w:cs="Arial"/>
          <w:sz w:val="18"/>
          <w:szCs w:val="18"/>
          <w:lang w:eastAsia="pl-PL"/>
        </w:rPr>
        <w:t>Gminy Korczew na lata 2021-2024 z perspektywą do roku 2028</w:t>
      </w:r>
      <w:r w:rsidRPr="00C155A3">
        <w:rPr>
          <w:rFonts w:ascii="Arial" w:eastAsia="Times New Roman" w:hAnsi="Arial" w:cs="Arial"/>
          <w:sz w:val="18"/>
          <w:szCs w:val="18"/>
          <w:lang w:eastAsia="pl-PL"/>
        </w:rPr>
        <w:t>” zamieszczono w załączniku do niniejszego obwieszczenia.</w:t>
      </w:r>
    </w:p>
    <w:p w:rsidR="00F215C1" w:rsidRPr="004F460D" w:rsidRDefault="00F215C1" w:rsidP="00E327AE">
      <w:pPr>
        <w:spacing w:after="0" w:line="240" w:lineRule="auto"/>
        <w:jc w:val="right"/>
        <w:rPr>
          <w:rFonts w:ascii="Arial" w:eastAsia="Times New Roman" w:hAnsi="Arial" w:cs="Arial"/>
          <w:sz w:val="20"/>
          <w:szCs w:val="20"/>
          <w:highlight w:val="yellow"/>
          <w:lang w:eastAsia="pl-PL"/>
        </w:rPr>
      </w:pPr>
      <w:r w:rsidRPr="00C155A3">
        <w:rPr>
          <w:rFonts w:ascii="Arial" w:hAnsi="Arial" w:cs="Arial"/>
          <w:sz w:val="18"/>
          <w:szCs w:val="18"/>
          <w:highlight w:val="yellow"/>
        </w:rPr>
        <w:br w:type="page"/>
      </w:r>
      <w:r w:rsidRPr="007856DF">
        <w:rPr>
          <w:rFonts w:ascii="Arial" w:hAnsi="Arial" w:cs="Arial"/>
          <w:sz w:val="20"/>
          <w:szCs w:val="20"/>
        </w:rPr>
        <w:lastRenderedPageBreak/>
        <w:t>Załąc</w:t>
      </w:r>
      <w:r w:rsidR="00A141AB">
        <w:rPr>
          <w:rFonts w:ascii="Arial" w:hAnsi="Arial" w:cs="Arial"/>
          <w:sz w:val="20"/>
          <w:szCs w:val="20"/>
        </w:rPr>
        <w:t>znik do obwieszczenia Wójta Gminy Korczew z dnia 14.05.2021r.</w:t>
      </w:r>
      <w:bookmarkStart w:id="0" w:name="_GoBack"/>
      <w:bookmarkEnd w:id="0"/>
    </w:p>
    <w:p w:rsidR="00F215C1" w:rsidRPr="007856DF" w:rsidRDefault="00F215C1" w:rsidP="0051534E">
      <w:pPr>
        <w:spacing w:before="120" w:after="120" w:line="360" w:lineRule="auto"/>
        <w:jc w:val="center"/>
        <w:outlineLvl w:val="0"/>
        <w:rPr>
          <w:rFonts w:ascii="Arial" w:hAnsi="Arial" w:cs="Arial"/>
          <w:b/>
          <w:sz w:val="20"/>
          <w:szCs w:val="20"/>
        </w:rPr>
      </w:pPr>
      <w:r w:rsidRPr="007856DF">
        <w:rPr>
          <w:rFonts w:ascii="Arial" w:hAnsi="Arial" w:cs="Arial"/>
          <w:b/>
          <w:sz w:val="20"/>
          <w:szCs w:val="20"/>
        </w:rPr>
        <w:t>UZASADNIENIE</w:t>
      </w:r>
    </w:p>
    <w:p w:rsidR="0051534E" w:rsidRPr="000E15ED" w:rsidRDefault="00C155A3" w:rsidP="0051534E">
      <w:pPr>
        <w:spacing w:before="120" w:after="120" w:line="240" w:lineRule="auto"/>
        <w:jc w:val="center"/>
        <w:rPr>
          <w:rFonts w:ascii="Arial" w:eastAsia="Times New Roman" w:hAnsi="Arial" w:cs="Arial"/>
          <w:b/>
          <w:sz w:val="20"/>
          <w:szCs w:val="20"/>
          <w:lang w:eastAsia="pl-PL"/>
        </w:rPr>
      </w:pPr>
      <w:r>
        <w:rPr>
          <w:rFonts w:ascii="Arial" w:eastAsia="Times New Roman" w:hAnsi="Arial" w:cs="Arial"/>
          <w:b/>
          <w:sz w:val="20"/>
          <w:szCs w:val="20"/>
          <w:lang w:eastAsia="pl-PL"/>
        </w:rPr>
        <w:t xml:space="preserve">o </w:t>
      </w:r>
      <w:r w:rsidR="000E15ED">
        <w:rPr>
          <w:rFonts w:ascii="Arial" w:eastAsia="Times New Roman" w:hAnsi="Arial" w:cs="Arial"/>
          <w:b/>
          <w:sz w:val="20"/>
          <w:szCs w:val="20"/>
          <w:lang w:eastAsia="pl-PL"/>
        </w:rPr>
        <w:t>braku potrzeby</w:t>
      </w:r>
      <w:r w:rsidR="007856DF" w:rsidRPr="007856DF">
        <w:rPr>
          <w:rFonts w:ascii="Arial" w:eastAsia="Times New Roman" w:hAnsi="Arial" w:cs="Arial"/>
          <w:b/>
          <w:sz w:val="20"/>
          <w:szCs w:val="20"/>
          <w:lang w:eastAsia="pl-PL"/>
        </w:rPr>
        <w:t xml:space="preserve"> przeprowadzenia</w:t>
      </w:r>
      <w:r w:rsidR="0051534E" w:rsidRPr="007856DF">
        <w:rPr>
          <w:rFonts w:ascii="Arial" w:eastAsia="Times New Roman" w:hAnsi="Arial" w:cs="Arial"/>
          <w:b/>
          <w:sz w:val="20"/>
          <w:szCs w:val="20"/>
          <w:lang w:eastAsia="pl-PL"/>
        </w:rPr>
        <w:t xml:space="preserve"> strategicznej oceny oddziaływania na środowisko dla projektu dokumentu pn. „</w:t>
      </w:r>
      <w:r w:rsidR="0051534E" w:rsidRPr="007856DF">
        <w:rPr>
          <w:rFonts w:ascii="Arial" w:eastAsia="Times New Roman" w:hAnsi="Arial" w:cs="Arial"/>
          <w:b/>
          <w:i/>
          <w:sz w:val="20"/>
          <w:szCs w:val="20"/>
          <w:lang w:eastAsia="pl-PL"/>
        </w:rPr>
        <w:t xml:space="preserve">Program </w:t>
      </w:r>
      <w:r w:rsidR="00EF7E6F" w:rsidRPr="007856DF">
        <w:rPr>
          <w:rFonts w:ascii="Arial" w:hAnsi="Arial" w:cs="Arial"/>
          <w:b/>
          <w:bCs/>
          <w:i/>
          <w:sz w:val="20"/>
          <w:szCs w:val="20"/>
        </w:rPr>
        <w:t xml:space="preserve">Ochrony </w:t>
      </w:r>
      <w:r w:rsidR="00EF7E6F" w:rsidRPr="000E15ED">
        <w:rPr>
          <w:rFonts w:ascii="Arial" w:hAnsi="Arial" w:cs="Arial"/>
          <w:b/>
          <w:bCs/>
          <w:i/>
          <w:sz w:val="20"/>
          <w:szCs w:val="20"/>
        </w:rPr>
        <w:t xml:space="preserve">Środowiska dla </w:t>
      </w:r>
      <w:r w:rsidR="000E15ED" w:rsidRPr="000E15ED">
        <w:rPr>
          <w:rFonts w:ascii="Arial" w:hAnsi="Arial" w:cs="Arial"/>
          <w:b/>
          <w:sz w:val="20"/>
          <w:szCs w:val="20"/>
          <w:lang w:eastAsia="pl-PL"/>
        </w:rPr>
        <w:t>Gminy Korczew na lata 2021-2024 z perspektywą do roku 2028</w:t>
      </w:r>
      <w:r w:rsidR="0051534E" w:rsidRPr="000E15ED">
        <w:rPr>
          <w:rFonts w:ascii="Arial" w:eastAsia="Times New Roman" w:hAnsi="Arial" w:cs="Arial"/>
          <w:b/>
          <w:sz w:val="20"/>
          <w:szCs w:val="20"/>
          <w:lang w:eastAsia="pl-PL"/>
        </w:rPr>
        <w:t>”</w:t>
      </w:r>
    </w:p>
    <w:p w:rsidR="00F215C1" w:rsidRPr="007856DF" w:rsidRDefault="00F215C1" w:rsidP="007856DF">
      <w:pPr>
        <w:spacing w:before="120" w:after="120" w:line="240" w:lineRule="auto"/>
        <w:jc w:val="center"/>
        <w:rPr>
          <w:rFonts w:ascii="Arial" w:hAnsi="Arial" w:cs="Arial"/>
          <w:i/>
          <w:sz w:val="20"/>
          <w:szCs w:val="20"/>
        </w:rPr>
      </w:pPr>
      <w:r w:rsidRPr="007856DF">
        <w:rPr>
          <w:rFonts w:ascii="Arial" w:hAnsi="Arial" w:cs="Arial"/>
          <w:i/>
          <w:sz w:val="20"/>
          <w:szCs w:val="20"/>
        </w:rPr>
        <w:t>Sporządzono na podstawie art. 49 ustawy z 3 października 2008 o udostępnianiu informacji o środowisku i jego ochronie, udziale społeczeństwa w ochronie środowiska oraz o ocenach oddziaływania na środowisko (</w:t>
      </w:r>
      <w:r w:rsidR="007856DF" w:rsidRPr="007856DF">
        <w:rPr>
          <w:rFonts w:ascii="Arial" w:hAnsi="Arial" w:cs="Arial"/>
          <w:i/>
          <w:sz w:val="20"/>
          <w:szCs w:val="20"/>
        </w:rPr>
        <w:t>Dz.U. 2021 poz. 247</w:t>
      </w:r>
      <w:r w:rsidRPr="007856DF">
        <w:rPr>
          <w:rFonts w:ascii="Arial" w:hAnsi="Arial" w:cs="Arial"/>
          <w:i/>
          <w:sz w:val="20"/>
          <w:szCs w:val="20"/>
        </w:rPr>
        <w:t>).</w:t>
      </w:r>
    </w:p>
    <w:p w:rsidR="00C155A3" w:rsidRPr="003E46EF" w:rsidRDefault="007856DF" w:rsidP="00C155A3">
      <w:pPr>
        <w:numPr>
          <w:ilvl w:val="0"/>
          <w:numId w:val="4"/>
        </w:numPr>
        <w:spacing w:before="120" w:after="120" w:line="240" w:lineRule="auto"/>
        <w:jc w:val="both"/>
        <w:rPr>
          <w:rFonts w:ascii="Arial" w:hAnsi="Arial" w:cs="Arial"/>
          <w:sz w:val="20"/>
          <w:lang w:eastAsia="pl-PL"/>
        </w:rPr>
      </w:pPr>
      <w:r w:rsidRPr="00351CD2">
        <w:rPr>
          <w:rFonts w:ascii="Arial" w:hAnsi="Arial" w:cs="Arial"/>
          <w:b/>
          <w:sz w:val="20"/>
          <w:lang w:eastAsia="pl-PL"/>
        </w:rPr>
        <w:t>charakter działań przewidzianych w dokumentach, o których mowa w art. 46 i 47 Ustawy</w:t>
      </w:r>
      <w:r w:rsidRPr="00351CD2">
        <w:rPr>
          <w:rFonts w:ascii="Arial" w:hAnsi="Arial" w:cs="Arial"/>
          <w:sz w:val="20"/>
          <w:lang w:eastAsia="pl-PL"/>
        </w:rPr>
        <w:t xml:space="preserve"> – </w:t>
      </w:r>
      <w:r w:rsidR="00C155A3" w:rsidRPr="003E46EF">
        <w:rPr>
          <w:rFonts w:ascii="Arial" w:hAnsi="Arial" w:cs="Arial"/>
          <w:sz w:val="20"/>
        </w:rPr>
        <w:t xml:space="preserve">Zgodnie z ustawą Prawo ochrony środowiska, program ochrony środowiska zawiera cele ekologiczne, rodzaj i harmonogram działań proekologicznych oraz środki i mechanizmy niezbędne do osiągnięcia wyznaczonych celów. Przedmiotowy dokument definiuje cele i zadania dla najbliższych 8 lat (2021-2028), monitoring realizacji oraz nakłady finansowe potrzebne na wdrożenie przewidzianych w nim zadań. </w:t>
      </w:r>
      <w:r w:rsidR="00C155A3" w:rsidRPr="003E46EF">
        <w:rPr>
          <w:rFonts w:ascii="Arial" w:hAnsi="Arial" w:cs="Arial"/>
          <w:sz w:val="20"/>
          <w:lang w:eastAsia="pl-PL"/>
        </w:rPr>
        <w:t xml:space="preserve">Nadrzędnym celem Programu jest zrównoważony rozwój Gminy Korczew wpływający na zachowanie walorów naturalnych i poprawę stanu środowiska. W dokumencie, na podstawie diagnozy stanu istniejącego oraz zagrożeń środowiska przyrodniczego gminy, zachowując spójność z dokumentami strategicznymi i planistycznymi na szczeblu krajowym, wojewódzkim oraz powiatowym, dla każdego z obszarów interwencji określono kierunki interwencji oraz wyznaczono cele i zadania o realizacji, które należy podjąć w celu poprawy jakości środowiska. </w:t>
      </w:r>
    </w:p>
    <w:p w:rsidR="00C155A3" w:rsidRPr="003E46EF" w:rsidRDefault="00C155A3" w:rsidP="00C155A3">
      <w:pPr>
        <w:spacing w:after="0" w:line="240" w:lineRule="auto"/>
        <w:ind w:left="360"/>
        <w:rPr>
          <w:rFonts w:ascii="Arial" w:hAnsi="Arial" w:cs="Arial"/>
          <w:b/>
          <w:sz w:val="20"/>
          <w:lang w:eastAsia="pl-PL"/>
        </w:rPr>
      </w:pPr>
      <w:r w:rsidRPr="003E46EF">
        <w:rPr>
          <w:rFonts w:ascii="Arial" w:hAnsi="Arial" w:cs="Arial"/>
          <w:b/>
          <w:sz w:val="20"/>
          <w:lang w:eastAsia="pl-PL"/>
        </w:rPr>
        <w:t>Przedmiotowy dokument zawiera:</w:t>
      </w:r>
    </w:p>
    <w:p w:rsidR="00C155A3" w:rsidRPr="003E46EF" w:rsidRDefault="00C155A3" w:rsidP="00C155A3">
      <w:pPr>
        <w:pStyle w:val="Akapitzlist"/>
        <w:numPr>
          <w:ilvl w:val="0"/>
          <w:numId w:val="5"/>
        </w:numPr>
        <w:spacing w:before="0" w:after="0" w:line="240" w:lineRule="auto"/>
        <w:ind w:left="851" w:right="0" w:hanging="357"/>
        <w:rPr>
          <w:rFonts w:ascii="Arial" w:hAnsi="Arial" w:cs="Arial"/>
          <w:sz w:val="20"/>
          <w:lang w:eastAsia="pl-PL"/>
        </w:rPr>
      </w:pPr>
      <w:r w:rsidRPr="003E46EF">
        <w:rPr>
          <w:rFonts w:ascii="Arial" w:hAnsi="Arial" w:cs="Arial"/>
          <w:sz w:val="20"/>
          <w:lang w:eastAsia="pl-PL"/>
        </w:rPr>
        <w:t xml:space="preserve">analizę uwarunkowań zewnętrznych wynikających z dokumentów planistycznych </w:t>
      </w:r>
      <w:r w:rsidRPr="003E46EF">
        <w:rPr>
          <w:rFonts w:ascii="Arial" w:hAnsi="Arial" w:cs="Arial"/>
          <w:sz w:val="20"/>
          <w:lang w:eastAsia="pl-PL"/>
        </w:rPr>
        <w:br/>
        <w:t>i strategicznych na stopniu wojewódzkim, powiatowym i gminnym,</w:t>
      </w:r>
    </w:p>
    <w:p w:rsidR="00C155A3" w:rsidRPr="003E46EF" w:rsidRDefault="00C155A3" w:rsidP="00C155A3">
      <w:pPr>
        <w:pStyle w:val="Akapitzlist"/>
        <w:numPr>
          <w:ilvl w:val="0"/>
          <w:numId w:val="5"/>
        </w:numPr>
        <w:spacing w:before="0" w:after="0" w:line="240" w:lineRule="auto"/>
        <w:ind w:left="851" w:right="0" w:hanging="357"/>
        <w:rPr>
          <w:rFonts w:ascii="Arial" w:hAnsi="Arial" w:cs="Arial"/>
          <w:sz w:val="20"/>
          <w:lang w:eastAsia="pl-PL"/>
        </w:rPr>
      </w:pPr>
      <w:r w:rsidRPr="003E46EF">
        <w:rPr>
          <w:rFonts w:ascii="Arial" w:hAnsi="Arial" w:cs="Arial"/>
          <w:sz w:val="20"/>
          <w:lang w:eastAsia="pl-PL"/>
        </w:rPr>
        <w:t>efekty realizacji dotychczasowego Programu Ochrony Środowiska,</w:t>
      </w:r>
    </w:p>
    <w:p w:rsidR="00C155A3" w:rsidRPr="003E46EF" w:rsidRDefault="00C155A3" w:rsidP="00C155A3">
      <w:pPr>
        <w:pStyle w:val="Akapitzlist"/>
        <w:numPr>
          <w:ilvl w:val="0"/>
          <w:numId w:val="5"/>
        </w:numPr>
        <w:spacing w:before="0" w:after="0" w:line="240" w:lineRule="auto"/>
        <w:ind w:left="851" w:right="0" w:hanging="357"/>
        <w:rPr>
          <w:rFonts w:ascii="Arial" w:hAnsi="Arial" w:cs="Arial"/>
          <w:sz w:val="20"/>
          <w:lang w:eastAsia="pl-PL"/>
        </w:rPr>
      </w:pPr>
      <w:r w:rsidRPr="003E46EF">
        <w:rPr>
          <w:rFonts w:ascii="Arial" w:hAnsi="Arial" w:cs="Arial"/>
          <w:sz w:val="20"/>
          <w:lang w:eastAsia="pl-PL"/>
        </w:rPr>
        <w:t>charakterystykę gminy,</w:t>
      </w:r>
    </w:p>
    <w:p w:rsidR="00C155A3" w:rsidRPr="003E46EF" w:rsidRDefault="00C155A3" w:rsidP="00C155A3">
      <w:pPr>
        <w:pStyle w:val="Akapitzlist"/>
        <w:numPr>
          <w:ilvl w:val="0"/>
          <w:numId w:val="5"/>
        </w:numPr>
        <w:spacing w:before="0" w:after="0" w:line="240" w:lineRule="auto"/>
        <w:ind w:left="851" w:right="0" w:hanging="357"/>
        <w:rPr>
          <w:rFonts w:ascii="Arial" w:hAnsi="Arial" w:cs="Arial"/>
          <w:sz w:val="20"/>
          <w:lang w:eastAsia="pl-PL"/>
        </w:rPr>
      </w:pPr>
      <w:r w:rsidRPr="003E46EF">
        <w:rPr>
          <w:rFonts w:ascii="Arial" w:hAnsi="Arial" w:cs="Arial"/>
          <w:sz w:val="20"/>
          <w:lang w:eastAsia="pl-PL"/>
        </w:rPr>
        <w:t>analizę stanu środowiska przyrodniczego na terenie gminy,</w:t>
      </w:r>
    </w:p>
    <w:p w:rsidR="00C155A3" w:rsidRPr="003E46EF" w:rsidRDefault="00C155A3" w:rsidP="00C155A3">
      <w:pPr>
        <w:pStyle w:val="Akapitzlist"/>
        <w:numPr>
          <w:ilvl w:val="0"/>
          <w:numId w:val="5"/>
        </w:numPr>
        <w:spacing w:before="0" w:after="0" w:line="240" w:lineRule="auto"/>
        <w:ind w:left="851" w:right="0" w:hanging="357"/>
        <w:rPr>
          <w:rFonts w:ascii="Arial" w:hAnsi="Arial" w:cs="Arial"/>
          <w:sz w:val="20"/>
          <w:lang w:eastAsia="pl-PL"/>
        </w:rPr>
      </w:pPr>
      <w:r w:rsidRPr="003E46EF">
        <w:rPr>
          <w:rFonts w:ascii="Arial" w:hAnsi="Arial" w:cs="Arial"/>
          <w:sz w:val="20"/>
          <w:lang w:eastAsia="pl-PL"/>
        </w:rPr>
        <w:t>główne ustalenia Programu Ochrony Środowiska (cel nadrzędny, cele operacyjne, działania ekologiczne),</w:t>
      </w:r>
    </w:p>
    <w:p w:rsidR="00C155A3" w:rsidRPr="003E46EF" w:rsidRDefault="00C155A3" w:rsidP="00C155A3">
      <w:pPr>
        <w:pStyle w:val="Akapitzlist"/>
        <w:numPr>
          <w:ilvl w:val="0"/>
          <w:numId w:val="5"/>
        </w:numPr>
        <w:spacing w:before="0" w:after="0" w:line="240" w:lineRule="auto"/>
        <w:ind w:left="851" w:right="0" w:hanging="357"/>
        <w:rPr>
          <w:rFonts w:ascii="Arial" w:hAnsi="Arial" w:cs="Arial"/>
          <w:sz w:val="20"/>
          <w:lang w:eastAsia="pl-PL"/>
        </w:rPr>
      </w:pPr>
      <w:r w:rsidRPr="003E46EF">
        <w:rPr>
          <w:rFonts w:ascii="Arial" w:hAnsi="Arial" w:cs="Arial"/>
          <w:sz w:val="20"/>
          <w:lang w:eastAsia="pl-PL"/>
        </w:rPr>
        <w:t>instrumenty realizacji gminnego Programu Ochrony Środowiska,</w:t>
      </w:r>
    </w:p>
    <w:p w:rsidR="00C155A3" w:rsidRPr="003E46EF" w:rsidRDefault="00C155A3" w:rsidP="00C155A3">
      <w:pPr>
        <w:pStyle w:val="Akapitzlist"/>
        <w:numPr>
          <w:ilvl w:val="0"/>
          <w:numId w:val="5"/>
        </w:numPr>
        <w:spacing w:before="0" w:after="0" w:line="240" w:lineRule="auto"/>
        <w:ind w:left="851" w:right="0" w:hanging="357"/>
        <w:rPr>
          <w:rFonts w:ascii="Arial" w:hAnsi="Arial" w:cs="Arial"/>
          <w:sz w:val="20"/>
          <w:lang w:eastAsia="pl-PL"/>
        </w:rPr>
      </w:pPr>
      <w:r w:rsidRPr="003E46EF">
        <w:rPr>
          <w:rFonts w:ascii="Arial" w:hAnsi="Arial" w:cs="Arial"/>
          <w:sz w:val="20"/>
          <w:lang w:eastAsia="pl-PL"/>
        </w:rPr>
        <w:t>system zarządzania i monitoring Programu Ochrony Środowiska,</w:t>
      </w:r>
    </w:p>
    <w:p w:rsidR="00C155A3" w:rsidRPr="003E46EF" w:rsidRDefault="00C155A3" w:rsidP="00C155A3">
      <w:pPr>
        <w:pStyle w:val="Akapitzlist"/>
        <w:numPr>
          <w:ilvl w:val="0"/>
          <w:numId w:val="5"/>
        </w:numPr>
        <w:spacing w:before="0" w:after="0" w:line="240" w:lineRule="auto"/>
        <w:ind w:left="851" w:right="0" w:hanging="357"/>
        <w:rPr>
          <w:rFonts w:ascii="Arial" w:hAnsi="Arial" w:cs="Arial"/>
          <w:sz w:val="20"/>
          <w:lang w:eastAsia="pl-PL"/>
        </w:rPr>
      </w:pPr>
      <w:r w:rsidRPr="003E46EF">
        <w:rPr>
          <w:rFonts w:ascii="Arial" w:hAnsi="Arial" w:cs="Arial"/>
          <w:sz w:val="20"/>
          <w:lang w:eastAsia="pl-PL"/>
        </w:rPr>
        <w:t>streszczenie w języku niespecjalistycznym.</w:t>
      </w:r>
    </w:p>
    <w:p w:rsidR="00C155A3" w:rsidRPr="003E46EF" w:rsidRDefault="00C155A3" w:rsidP="00C155A3">
      <w:pPr>
        <w:spacing w:line="240" w:lineRule="auto"/>
        <w:rPr>
          <w:rFonts w:ascii="Arial" w:hAnsi="Arial" w:cs="Arial"/>
          <w:b/>
          <w:sz w:val="20"/>
        </w:rPr>
      </w:pPr>
      <w:r w:rsidRPr="003E46EF">
        <w:rPr>
          <w:rFonts w:ascii="Arial" w:hAnsi="Arial" w:cs="Arial"/>
          <w:sz w:val="20"/>
          <w:lang w:eastAsia="pl-PL"/>
        </w:rPr>
        <w:t>Działania objęte przedmiotowym opracowaniem mają charakter lokalny, gdyż będą realizowane na terenie obszaru mieszczącego się w granicach administracyjnych Gminy Korczew.</w:t>
      </w:r>
    </w:p>
    <w:p w:rsidR="00C155A3" w:rsidRPr="003E46EF" w:rsidRDefault="00C155A3" w:rsidP="00C155A3">
      <w:pPr>
        <w:numPr>
          <w:ilvl w:val="0"/>
          <w:numId w:val="1"/>
        </w:numPr>
        <w:spacing w:before="120" w:after="120" w:line="240" w:lineRule="auto"/>
        <w:jc w:val="both"/>
        <w:rPr>
          <w:rFonts w:ascii="Arial" w:hAnsi="Arial" w:cs="Arial"/>
          <w:b/>
          <w:sz w:val="20"/>
          <w:lang w:eastAsia="pl-PL"/>
        </w:rPr>
      </w:pPr>
      <w:r w:rsidRPr="003E46EF">
        <w:rPr>
          <w:rFonts w:ascii="Arial" w:hAnsi="Arial" w:cs="Arial"/>
          <w:b/>
          <w:sz w:val="20"/>
          <w:lang w:eastAsia="pl-PL"/>
        </w:rPr>
        <w:t xml:space="preserve">stopień, w jakim dokument ustala ramy dla późniejszej realizacji przedsięwzięć </w:t>
      </w:r>
      <w:r w:rsidRPr="003E46EF">
        <w:rPr>
          <w:rFonts w:ascii="Arial" w:hAnsi="Arial" w:cs="Arial"/>
          <w:b/>
          <w:sz w:val="20"/>
          <w:lang w:eastAsia="pl-PL"/>
        </w:rPr>
        <w:br/>
        <w:t>w odniesieniu do usytuowania, rodzaju i skali tych przedsięwzięć</w:t>
      </w:r>
    </w:p>
    <w:p w:rsidR="00C155A3" w:rsidRPr="003E46EF" w:rsidRDefault="00C155A3" w:rsidP="00C155A3">
      <w:pPr>
        <w:pStyle w:val="Akapitzlist"/>
        <w:spacing w:line="240" w:lineRule="auto"/>
        <w:ind w:left="0" w:right="0"/>
        <w:rPr>
          <w:rFonts w:ascii="Arial" w:hAnsi="Arial" w:cs="Arial"/>
          <w:sz w:val="20"/>
          <w:lang w:eastAsia="pl-PL"/>
        </w:rPr>
      </w:pPr>
      <w:r w:rsidRPr="003E46EF">
        <w:rPr>
          <w:rFonts w:ascii="Arial" w:hAnsi="Arial" w:cs="Arial"/>
          <w:sz w:val="20"/>
          <w:lang w:eastAsia="pl-PL"/>
        </w:rPr>
        <w:t>Przedmiotowy projekt dokumentu należy do grupy projektów dokumentów innych niż wymienione w art. 46 ust. 1 i 2 ww. ustawy, gdyż nie wyznacza ram dla późniejszej realizacji przedsięwzięć mogących znacząco oddziaływać na środowisko.</w:t>
      </w:r>
    </w:p>
    <w:p w:rsidR="00C155A3" w:rsidRPr="003E46EF" w:rsidRDefault="00C155A3" w:rsidP="00C155A3">
      <w:pPr>
        <w:pStyle w:val="Akapitzlist"/>
        <w:spacing w:line="240" w:lineRule="auto"/>
        <w:ind w:left="0" w:right="0"/>
        <w:rPr>
          <w:rFonts w:ascii="Arial" w:hAnsi="Arial" w:cs="Arial"/>
          <w:b/>
          <w:sz w:val="20"/>
          <w:lang w:eastAsia="pl-PL"/>
        </w:rPr>
      </w:pPr>
    </w:p>
    <w:p w:rsidR="00C155A3" w:rsidRPr="003E46EF" w:rsidRDefault="00C155A3" w:rsidP="00C155A3">
      <w:pPr>
        <w:pStyle w:val="Akapitzlist"/>
        <w:spacing w:line="240" w:lineRule="auto"/>
        <w:ind w:left="0" w:right="0"/>
        <w:rPr>
          <w:rFonts w:ascii="Arial" w:hAnsi="Arial" w:cs="Arial"/>
          <w:sz w:val="20"/>
          <w:lang w:eastAsia="pl-PL"/>
        </w:rPr>
      </w:pPr>
      <w:r w:rsidRPr="003E46EF">
        <w:rPr>
          <w:rFonts w:ascii="Arial" w:hAnsi="Arial" w:cs="Arial"/>
          <w:b/>
          <w:sz w:val="20"/>
          <w:lang w:eastAsia="pl-PL"/>
        </w:rPr>
        <w:t xml:space="preserve">W dokumencie przewidziane do realizacji zostały zadania inwestycyjne w następujących obszarach interwencji: </w:t>
      </w:r>
      <w:r w:rsidRPr="003E46EF">
        <w:rPr>
          <w:rFonts w:ascii="Arial" w:hAnsi="Arial" w:cs="Arial"/>
          <w:sz w:val="20"/>
          <w:lang w:eastAsia="pl-PL"/>
        </w:rPr>
        <w:t xml:space="preserve">ochrona klimatu i jakości powietrza, zagrożenia hałasem, pola elektromagnetyczne, gospodarowanie wodami, gospodarka wodno-ściekowa, zasoby geologiczne, gleby, gospodarka odpadami i zapobieganie powstawaniu odpadów, zasoby przyrodnicze oraz zagrożenia </w:t>
      </w:r>
      <w:r>
        <w:rPr>
          <w:rFonts w:ascii="Arial" w:hAnsi="Arial" w:cs="Arial"/>
          <w:sz w:val="20"/>
          <w:lang w:eastAsia="pl-PL"/>
        </w:rPr>
        <w:t>poważnymi awariami</w:t>
      </w:r>
      <w:r w:rsidRPr="007A6CBB">
        <w:rPr>
          <w:rFonts w:ascii="Arial" w:hAnsi="Arial" w:cs="Arial"/>
          <w:sz w:val="20"/>
          <w:lang w:eastAsia="pl-PL"/>
        </w:rPr>
        <w:t>.</w:t>
      </w:r>
    </w:p>
    <w:p w:rsidR="00C155A3" w:rsidRPr="002C6D2E" w:rsidRDefault="00C155A3" w:rsidP="00C155A3">
      <w:pPr>
        <w:spacing w:before="60" w:after="60" w:line="240" w:lineRule="auto"/>
        <w:jc w:val="both"/>
        <w:rPr>
          <w:rFonts w:ascii="Arial" w:hAnsi="Arial" w:cs="Arial"/>
          <w:sz w:val="20"/>
          <w:lang w:eastAsia="pl-PL"/>
        </w:rPr>
      </w:pPr>
      <w:r w:rsidRPr="002C6D2E">
        <w:rPr>
          <w:rFonts w:ascii="Arial" w:hAnsi="Arial" w:cs="Arial"/>
          <w:sz w:val="20"/>
          <w:lang w:eastAsia="pl-PL"/>
        </w:rPr>
        <w:t>Przedmiotowy projekt dokumentu nie wyznacza ram dla późniejszej realizacji przedsięwzięć mogących zawsze znacząco oddziaływać na środowisko</w:t>
      </w:r>
      <w:r w:rsidRPr="002C6D2E">
        <w:t xml:space="preserve"> </w:t>
      </w:r>
      <w:r w:rsidRPr="002C6D2E">
        <w:rPr>
          <w:rFonts w:ascii="Arial" w:hAnsi="Arial" w:cs="Arial"/>
          <w:sz w:val="20"/>
          <w:lang w:eastAsia="pl-PL"/>
        </w:rPr>
        <w:t xml:space="preserve">ani przedsięwzięć mogących potencjalnie znacząco oddziaływać na środowisko zgodnie z Rozporządzeniem Rady Ministrów z dnia 10 września 2019 r. w sprawie przedsięwzięć mogących znacząco oddziaływać na środowisko (Dz.U. z 2019 r. poz. 1839). </w:t>
      </w:r>
    </w:p>
    <w:p w:rsidR="00C155A3" w:rsidRPr="00B645F3" w:rsidRDefault="00C155A3" w:rsidP="00C155A3">
      <w:pPr>
        <w:spacing w:before="60" w:after="60" w:line="240" w:lineRule="auto"/>
        <w:jc w:val="both"/>
        <w:rPr>
          <w:rFonts w:ascii="Arial" w:hAnsi="Arial" w:cs="Arial"/>
          <w:sz w:val="20"/>
          <w:lang w:eastAsia="pl-PL"/>
        </w:rPr>
      </w:pPr>
      <w:r w:rsidRPr="002C6D2E">
        <w:rPr>
          <w:rFonts w:ascii="Arial" w:hAnsi="Arial" w:cs="Arial"/>
          <w:sz w:val="20"/>
          <w:lang w:eastAsia="pl-PL"/>
        </w:rPr>
        <w:t xml:space="preserve">Prace związane z infrastrukturą drogową odbywać się będą w miejscach już zurbanizowanych i będą obejmować odcinki o długości do 1 km. Realizacja tych działań nie będzie powodować negatywnego oddziaływania na obszary chronione, w tym obszary Natura 2000. Nie przewiduje się znaczącego skumulowanego oddziaływania, nie zmieni się też w sposób znaczący istniejące zagospodarowanie i użytkowanie terenu. Ze względu na dotychczasowy sposób użytkowania terenu (w pasie istniejących </w:t>
      </w:r>
      <w:r w:rsidRPr="002C6D2E">
        <w:rPr>
          <w:rFonts w:ascii="Arial" w:hAnsi="Arial" w:cs="Arial"/>
          <w:sz w:val="20"/>
          <w:lang w:eastAsia="pl-PL"/>
        </w:rPr>
        <w:lastRenderedPageBreak/>
        <w:t>dróg) oraz skalę i zasięg przedsięwzięcia, nie przewiduje się, aby planowane prace wiązały się ze znacząco negatywnym oddziaływaniem na środowisko w zakresie ochrony przyrody, w tym na różnorodność biologiczną. Po wykonaniu zaplanowanych inwestycji, tereny w ich lokalizacjach zostaną przywrócone do stanu pierwotnego, a ewentualne wycinki drzew i krzewów zostaną skompensowane nowymi nasadzeniami. Przewidziane modernizacje istniejących szlaków kom</w:t>
      </w:r>
      <w:r w:rsidRPr="00B645F3">
        <w:rPr>
          <w:rFonts w:ascii="Arial" w:hAnsi="Arial" w:cs="Arial"/>
          <w:sz w:val="20"/>
          <w:lang w:eastAsia="pl-PL"/>
        </w:rPr>
        <w:t>unikacyjnych mają przede wszystkim na celu ograniczenie emisji hałasu komunikacyjnego i jego negatywnego oddziaływania na człowieka oraz budynki. Należy nadmienić, iż przedsięwzięcia zwiększające płynność ruchu, zwłaszcza na obszarach zwartej zabudowy, przyczyniają się bezpośrednio do istotnego zmniejszenia ryzyka zdrowotnego powodowanego przez hałas. Kolejną korzyścią związaną z modernizacją dróg jest zmniejszenie drgań i wibracji, które mogą powodować uszkodzenia budynków. Ograniczenie emisji hałasu komunikacyjnego można uzyskać m.in. poprzez poprawę stanu nawierzchni dróg. Jednak należy pamiętać, że korzystne efekty w tym zakresie mogą być jednocześnie niwelowane przez wzrost płynności ruchu, któremu towarzyszy jednoczesny wzrost jego natężenia. Zaplanowane inwestycje obejmują tereny już przekształcone w wyniku działalności człowieka. W związku z czym, przebudowa dróg nie będzie znacząco zmieniała krajobrazu, a ze względu na wykonanie nowej konstrukcji nawierzchni poprawią się wartości architektoniczne terenu. Infrastruktura drogowa stanowi pewną barierę dla przemieszczających się zwierząt, wpływając na zagrożenie dla ich życia lub powodują zmianę ich tras migracyjnych. Planowane działania jednak nie będą powodować przekształceń siedlisk, mają one charakter lokalny stąd oddziaływanie także będzie miejscowe. Ewentualne niedogodności podczas tych prac dla ludności mogą wystąpić w chwili realizacji inwestycji, co spowodowane będzie ograniczeniami dla ruchu samochodowego bądź pieszego, które zakończy się w momencie zrealizowania inwestycji. W związku z tym zaplanowane inwestycje zostaną odpowiednio przygotowane i oznakowane. Finalnie poprawa stanu technicznego dróg wpłynie na polepszenie bezpieczeństwa, komfortu przejazdu oraz zwiększenie komfortu życia mieszkańców. Podczas prac budowlanych związanych z udoskonalaniem sieci komunikacyjnej może wystąpić wzmożona emisja hałasu, jednak niedogodność ta będzie tymczasowa i ustąpi po zakończeniu realizacji zadań. Realizacja zadań z zakresu infrastruktury liniowej powinna zostać poprzedzona odpowiednią organizacją. Wykorzystywanie sprzętu spełniającego odpowiednie normy i prowadzenia prac zgodnie z przepisami, przyczyni się do zmniejszenia emisji szkodliwych substancji.  Kompensacja przyrodnicza w przypadku realizacji inwestycji drogowych związana jest z prowadzeniem nasadzeń zieleni wzdłuż ciągów komunikacyjnych. Ponadto modernizowane drogi mogą być wyposażane w instalacje odwadniające oraz przejścia dla zwierząt. W celu minimalizacji ewentualnego negatywnego oddziaływania wycinki drzew na ptaki, ich przeprowadzenie powinna być zaplanowane poza sezonem lęgowym, trwającym od 1 marca do 31 sierpnia. Dodatkowo w ramach rekompensaty za wycięte drzewa, powinny zostać wykonane nasadzenia rekompensacyjne, uzupełniające. Ponadto podczas realizacji inwestycji liniowych przestrzegane powinny być zapisy art. 87a ust. 1 ustawy o ochronie przyrody. Prace ziemne i inne prace wykonywane ręcznie z wykorzystaniem mechanicznego lub urządzeń technicznych, wykonywane w obrębie korzeni, pnia lub korony drzewa lub w obrębie korzeni lub pędów krzewu przeprowadzane powinny być w sposób najmniej szkodzący drzewom lub krzewom.</w:t>
      </w:r>
    </w:p>
    <w:p w:rsidR="00C155A3" w:rsidRPr="00B645F3" w:rsidRDefault="00C155A3" w:rsidP="00C155A3">
      <w:pPr>
        <w:spacing w:before="60" w:after="60" w:line="240" w:lineRule="auto"/>
        <w:jc w:val="both"/>
        <w:rPr>
          <w:rFonts w:ascii="Arial" w:hAnsi="Arial" w:cs="Arial"/>
          <w:sz w:val="20"/>
          <w:lang w:eastAsia="pl-PL"/>
        </w:rPr>
      </w:pPr>
      <w:r w:rsidRPr="00B645F3">
        <w:rPr>
          <w:rFonts w:ascii="Arial" w:hAnsi="Arial" w:cs="Arial"/>
          <w:sz w:val="20"/>
          <w:lang w:eastAsia="pl-PL"/>
        </w:rPr>
        <w:t xml:space="preserve">Pozostałe zadania nie powodują zmian w infrastrukturze. </w:t>
      </w:r>
    </w:p>
    <w:p w:rsidR="00C155A3" w:rsidRPr="00B645F3" w:rsidRDefault="00C155A3" w:rsidP="00C155A3">
      <w:pPr>
        <w:spacing w:before="60" w:after="60" w:line="240" w:lineRule="auto"/>
        <w:jc w:val="both"/>
        <w:rPr>
          <w:rFonts w:ascii="Arial" w:hAnsi="Arial" w:cs="Arial"/>
          <w:sz w:val="20"/>
          <w:lang w:eastAsia="pl-PL"/>
        </w:rPr>
      </w:pPr>
      <w:r w:rsidRPr="00B645F3">
        <w:rPr>
          <w:rFonts w:ascii="Arial" w:hAnsi="Arial" w:cs="Arial"/>
          <w:sz w:val="20"/>
          <w:lang w:eastAsia="pl-PL"/>
        </w:rPr>
        <w:t xml:space="preserve">Realizacja ustaleń przedmiotowego dokumentu nie spowoduje znaczącego oddziaływania na środowisko, w tym nie spowoduje znaczącego oddziaływania na obszary Natura 2000. Planowane działania mają na celu poprawę jakości środowiska przyrodniczego na obszarze gminy, ochronę klimatu Ziemi, tworzenie warunków zdrowego życia mieszkańców w chwili obecnej i w przyszłości. </w:t>
      </w:r>
    </w:p>
    <w:p w:rsidR="00C155A3" w:rsidRPr="00B645F3" w:rsidRDefault="00C155A3" w:rsidP="00C155A3">
      <w:pPr>
        <w:pStyle w:val="Akapitzlist"/>
        <w:spacing w:line="240" w:lineRule="auto"/>
        <w:ind w:left="0" w:right="0"/>
        <w:rPr>
          <w:rFonts w:ascii="Arial" w:hAnsi="Arial" w:cs="Arial"/>
          <w:sz w:val="20"/>
          <w:lang w:eastAsia="pl-PL"/>
        </w:rPr>
      </w:pPr>
      <w:r w:rsidRPr="00B645F3">
        <w:rPr>
          <w:rFonts w:ascii="Arial" w:hAnsi="Arial" w:cs="Arial"/>
          <w:b/>
          <w:sz w:val="20"/>
          <w:lang w:eastAsia="pl-PL"/>
        </w:rPr>
        <w:t>Z analizy zaplanowanych działań inwestycyjnych wynika, iż nie będą one powodować negatywnego oddziaływana na środowisko, w tym obszary chronione, znajdują się na obszarze jednej gminy, a projekt dokumentu jest zgodny z dokumentami na szczeblu krajowym, wojewódzkimi gminnym.</w:t>
      </w:r>
    </w:p>
    <w:p w:rsidR="00C155A3" w:rsidRPr="00B645F3" w:rsidRDefault="00C155A3" w:rsidP="00C155A3">
      <w:pPr>
        <w:numPr>
          <w:ilvl w:val="0"/>
          <w:numId w:val="1"/>
        </w:numPr>
        <w:spacing w:before="120" w:after="120" w:line="240" w:lineRule="auto"/>
        <w:jc w:val="both"/>
        <w:rPr>
          <w:rFonts w:ascii="Arial" w:hAnsi="Arial" w:cs="Arial"/>
          <w:sz w:val="20"/>
          <w:lang w:eastAsia="pl-PL"/>
        </w:rPr>
      </w:pPr>
      <w:r w:rsidRPr="00B645F3">
        <w:rPr>
          <w:rFonts w:ascii="Arial" w:hAnsi="Arial" w:cs="Arial"/>
          <w:b/>
          <w:sz w:val="20"/>
          <w:lang w:eastAsia="pl-PL"/>
        </w:rPr>
        <w:t xml:space="preserve">powiązania z działaniami przewidzianymi w innych dokumentach – </w:t>
      </w:r>
      <w:r w:rsidRPr="00B645F3">
        <w:rPr>
          <w:rFonts w:ascii="Arial" w:hAnsi="Arial" w:cs="Arial"/>
          <w:sz w:val="20"/>
          <w:lang w:eastAsia="pl-PL"/>
        </w:rPr>
        <w:t xml:space="preserve">cele wskazane </w:t>
      </w:r>
      <w:r w:rsidRPr="00B645F3">
        <w:rPr>
          <w:rFonts w:ascii="Arial" w:hAnsi="Arial" w:cs="Arial"/>
          <w:sz w:val="20"/>
          <w:lang w:eastAsia="pl-PL"/>
        </w:rPr>
        <w:br/>
        <w:t xml:space="preserve">w dokumencie wynikają z obowiązujących aktów prawnych, programów wyższego rzędu oraz dokumentów planistycznych na szczeblu krajowym, wojewódzkim, powiatowym oraz gminnym. Podstawowym dokumentem określającym politykę przestrzenną dla całego obszaru gminy w jej granicach administracyjnych, przy uwzględnieniu zasad określonych w koncepcji zagospodarowania przestrzennego kraju, ustalonej strategii rozwoju i planu zagospodarowania przestrzennego województwa oraz strategii rozwoju jest „Studium uwarunkowań i kierunków zagospodarowania przestrzennego gminy Korczew”. Przygotowywany projekt Programu mieści się w granicach dopuszczonych przez Studium. </w:t>
      </w:r>
    </w:p>
    <w:p w:rsidR="00C155A3" w:rsidRPr="00B645F3" w:rsidRDefault="00C155A3" w:rsidP="00C155A3">
      <w:pPr>
        <w:numPr>
          <w:ilvl w:val="0"/>
          <w:numId w:val="1"/>
        </w:numPr>
        <w:spacing w:before="120" w:after="120" w:line="240" w:lineRule="auto"/>
        <w:jc w:val="both"/>
        <w:rPr>
          <w:rFonts w:ascii="Arial" w:hAnsi="Arial" w:cs="Arial"/>
          <w:b/>
          <w:sz w:val="20"/>
          <w:lang w:eastAsia="pl-PL"/>
        </w:rPr>
      </w:pPr>
      <w:r w:rsidRPr="00B645F3">
        <w:rPr>
          <w:rFonts w:ascii="Arial" w:hAnsi="Arial" w:cs="Arial"/>
          <w:b/>
          <w:sz w:val="20"/>
          <w:lang w:eastAsia="pl-PL"/>
        </w:rPr>
        <w:lastRenderedPageBreak/>
        <w:t xml:space="preserve">przydatność w uwzględnieniu aspektów środowiskowych, w szczególności w celu wspierania zrównoważonego rozwoju, oraz we wdrażaniu prawa wspólnotowego </w:t>
      </w:r>
      <w:r w:rsidRPr="00B645F3">
        <w:rPr>
          <w:rFonts w:ascii="Arial" w:hAnsi="Arial" w:cs="Arial"/>
          <w:b/>
          <w:sz w:val="20"/>
          <w:lang w:eastAsia="pl-PL"/>
        </w:rPr>
        <w:br/>
        <w:t>w dziedzinie ochrony środowiska –</w:t>
      </w:r>
      <w:r w:rsidRPr="00B645F3">
        <w:rPr>
          <w:rFonts w:ascii="Arial" w:hAnsi="Arial" w:cs="Arial"/>
          <w:sz w:val="20"/>
          <w:lang w:eastAsia="pl-PL"/>
        </w:rPr>
        <w:t xml:space="preserve"> </w:t>
      </w:r>
      <w:r w:rsidRPr="00B645F3">
        <w:rPr>
          <w:rFonts w:ascii="Arial" w:hAnsi="Arial" w:cs="Arial"/>
          <w:bCs/>
          <w:sz w:val="20"/>
        </w:rPr>
        <w:t xml:space="preserve">zrównoważony rozwój </w:t>
      </w:r>
      <w:r w:rsidRPr="00B645F3">
        <w:rPr>
          <w:rFonts w:ascii="Arial" w:hAnsi="Arial" w:cs="Arial"/>
          <w:sz w:val="20"/>
        </w:rPr>
        <w:t xml:space="preserve">definiuje się jako rozwój społeczno-gospodarczy, w którym następuje integrowanie działań mających na celu wzrost gospodarczy oraz działań społecznych, z zachowaniem równowagi przyrodniczej i trwałości podstawowych procesów przyrodniczych w celu zagwarantowania możliwości zaspokajania potrzeb społeczności lub obywateli, zarówno współczesnego, jak i przyszłych pokoleń. </w:t>
      </w:r>
      <w:r w:rsidRPr="00B645F3">
        <w:rPr>
          <w:rFonts w:ascii="Arial" w:hAnsi="Arial" w:cs="Arial"/>
          <w:sz w:val="20"/>
          <w:lang w:eastAsia="pl-PL"/>
        </w:rPr>
        <w:t>Dokument wskazuje kierunki działań i zadania podejmowane w celu poprawy jakości środowiska, w związku z tym</w:t>
      </w:r>
      <w:r w:rsidRPr="00B645F3">
        <w:rPr>
          <w:rFonts w:ascii="Arial" w:hAnsi="Arial" w:cs="Arial"/>
          <w:bCs/>
          <w:sz w:val="20"/>
          <w:lang w:eastAsia="pl-PL"/>
        </w:rPr>
        <w:t xml:space="preserve"> </w:t>
      </w:r>
      <w:r w:rsidRPr="00B645F3">
        <w:rPr>
          <w:rFonts w:ascii="Arial" w:hAnsi="Arial" w:cs="Arial"/>
          <w:bCs/>
          <w:sz w:val="20"/>
        </w:rPr>
        <w:t xml:space="preserve">należy stwierdzić, że działania inwestycyjne zawarte </w:t>
      </w:r>
      <w:r w:rsidRPr="00B645F3">
        <w:rPr>
          <w:rFonts w:ascii="Arial" w:hAnsi="Arial" w:cs="Arial"/>
          <w:bCs/>
          <w:sz w:val="20"/>
        </w:rPr>
        <w:br/>
        <w:t>w</w:t>
      </w:r>
      <w:r w:rsidRPr="00B645F3">
        <w:rPr>
          <w:rFonts w:ascii="Arial" w:hAnsi="Arial" w:cs="Arial"/>
          <w:bCs/>
          <w:sz w:val="20"/>
          <w:lang w:eastAsia="pl-PL"/>
        </w:rPr>
        <w:t xml:space="preserve"> przedmiotowym dokumencie</w:t>
      </w:r>
      <w:r w:rsidRPr="00B645F3">
        <w:rPr>
          <w:rFonts w:ascii="Arial" w:hAnsi="Arial" w:cs="Arial"/>
          <w:bCs/>
          <w:i/>
          <w:iCs/>
          <w:sz w:val="20"/>
          <w:lang w:eastAsia="pl-PL"/>
        </w:rPr>
        <w:t xml:space="preserve"> </w:t>
      </w:r>
      <w:r w:rsidRPr="00B645F3">
        <w:rPr>
          <w:rFonts w:ascii="Arial" w:hAnsi="Arial" w:cs="Arial"/>
          <w:sz w:val="20"/>
          <w:lang w:eastAsia="pl-PL"/>
        </w:rPr>
        <w:t>ściśl</w:t>
      </w:r>
      <w:r w:rsidRPr="00B645F3">
        <w:rPr>
          <w:rFonts w:ascii="Arial" w:hAnsi="Arial" w:cs="Arial"/>
          <w:i/>
          <w:sz w:val="20"/>
          <w:lang w:eastAsia="pl-PL"/>
        </w:rPr>
        <w:t xml:space="preserve">e </w:t>
      </w:r>
      <w:r w:rsidRPr="00B645F3">
        <w:rPr>
          <w:rFonts w:ascii="Arial" w:hAnsi="Arial" w:cs="Arial"/>
          <w:sz w:val="20"/>
        </w:rPr>
        <w:t xml:space="preserve">korelują z założeniami zrównoważonego rozwoju </w:t>
      </w:r>
      <w:r w:rsidRPr="00B645F3">
        <w:rPr>
          <w:rFonts w:ascii="Arial" w:hAnsi="Arial" w:cs="Arial"/>
          <w:sz w:val="20"/>
        </w:rPr>
        <w:br/>
        <w:t>w aspekcie ochrony środowiska oraz wypełniają zobowiązania w stosunku do regulacji prawnych Unii Europejskiej</w:t>
      </w:r>
      <w:r w:rsidRPr="00B645F3">
        <w:rPr>
          <w:rFonts w:ascii="Arial" w:hAnsi="Arial" w:cs="Arial"/>
          <w:sz w:val="20"/>
          <w:lang w:eastAsia="pl-PL"/>
        </w:rPr>
        <w:t>.</w:t>
      </w:r>
      <w:r w:rsidRPr="00B645F3">
        <w:rPr>
          <w:rFonts w:ascii="Arial" w:hAnsi="Arial" w:cs="Arial"/>
          <w:sz w:val="20"/>
        </w:rPr>
        <w:t xml:space="preserve"> </w:t>
      </w:r>
      <w:r w:rsidRPr="00B645F3">
        <w:rPr>
          <w:rFonts w:ascii="Arial" w:hAnsi="Arial" w:cs="Arial"/>
          <w:sz w:val="20"/>
          <w:lang w:eastAsia="pl-PL"/>
        </w:rPr>
        <w:t>Program stanowi dokument ramowy mający na celu osiąganie pozytywnych skutków dla środowiska i wzrostu komfortu życia mieszkańców przy poszanowaniu zasady zrównoważonego rozwoju – opracowanie, którego założeniem jest poprawa standardów ochrony środowiska w gminie – osiągnięcie pozytywnego wpływu na stan środowiska oraz poprawa jakości życia mieszkańców;</w:t>
      </w:r>
    </w:p>
    <w:p w:rsidR="00C155A3" w:rsidRPr="00B645F3" w:rsidRDefault="00C155A3" w:rsidP="00C155A3">
      <w:pPr>
        <w:numPr>
          <w:ilvl w:val="0"/>
          <w:numId w:val="1"/>
        </w:numPr>
        <w:spacing w:before="120" w:after="120" w:line="240" w:lineRule="auto"/>
        <w:jc w:val="both"/>
        <w:rPr>
          <w:rFonts w:ascii="Arial" w:hAnsi="Arial" w:cs="Arial"/>
          <w:sz w:val="20"/>
          <w:lang w:eastAsia="pl-PL"/>
        </w:rPr>
      </w:pPr>
      <w:r w:rsidRPr="00B645F3">
        <w:rPr>
          <w:rFonts w:ascii="Arial" w:hAnsi="Arial" w:cs="Arial"/>
          <w:b/>
          <w:sz w:val="20"/>
          <w:lang w:eastAsia="pl-PL"/>
        </w:rPr>
        <w:t xml:space="preserve">powiązania z problemami dotyczącymi ochrony środowiska – </w:t>
      </w:r>
      <w:r w:rsidRPr="00B645F3">
        <w:rPr>
          <w:rFonts w:ascii="Arial" w:hAnsi="Arial" w:cs="Arial"/>
          <w:sz w:val="20"/>
          <w:lang w:eastAsia="pl-PL"/>
        </w:rPr>
        <w:t>głównym celem realizacji zadań ujętych w dokumencie</w:t>
      </w:r>
      <w:r w:rsidRPr="00B645F3">
        <w:rPr>
          <w:rFonts w:ascii="Arial" w:hAnsi="Arial" w:cs="Arial"/>
          <w:bCs/>
          <w:iCs/>
          <w:sz w:val="20"/>
          <w:lang w:eastAsia="pl-PL"/>
        </w:rPr>
        <w:t xml:space="preserve"> j</w:t>
      </w:r>
      <w:r w:rsidRPr="00B645F3">
        <w:rPr>
          <w:rFonts w:ascii="Arial" w:hAnsi="Arial" w:cs="Arial"/>
          <w:sz w:val="20"/>
          <w:lang w:eastAsia="pl-PL"/>
        </w:rPr>
        <w:t>est zrównoważony rozwój Gminy Korczew wpływający na zachowanie walorów naturalnych i poprawę stanu środowiska. Ich realizacja wpłynie na poprawę stanu środowiska, przyczyni się do utrwalenia pozytywnych postaw ekologicznych oraz poczucia odpowiedzialności za środowisko przyrodnicze wśród mieszkańców gminy;</w:t>
      </w:r>
    </w:p>
    <w:p w:rsidR="00C155A3" w:rsidRPr="00B645F3" w:rsidRDefault="00C155A3" w:rsidP="00C155A3">
      <w:pPr>
        <w:numPr>
          <w:ilvl w:val="0"/>
          <w:numId w:val="4"/>
        </w:numPr>
        <w:spacing w:before="120" w:after="120" w:line="240" w:lineRule="auto"/>
        <w:jc w:val="both"/>
        <w:rPr>
          <w:rFonts w:ascii="Arial" w:hAnsi="Arial" w:cs="Arial"/>
          <w:b/>
          <w:sz w:val="20"/>
          <w:lang w:eastAsia="pl-PL"/>
        </w:rPr>
      </w:pPr>
      <w:r w:rsidRPr="00B645F3">
        <w:rPr>
          <w:rFonts w:ascii="Arial" w:hAnsi="Arial" w:cs="Arial"/>
          <w:b/>
          <w:sz w:val="20"/>
          <w:lang w:eastAsia="pl-PL"/>
        </w:rPr>
        <w:t xml:space="preserve">rodzaj i skalę oddziaływania na środowisko, w szczególności: </w:t>
      </w:r>
      <w:r w:rsidRPr="00B645F3">
        <w:rPr>
          <w:rFonts w:ascii="Arial" w:hAnsi="Arial" w:cs="Arial"/>
          <w:sz w:val="20"/>
          <w:lang w:eastAsia="pl-PL"/>
        </w:rPr>
        <w:t xml:space="preserve">charakter planowanych działań, rodzaj i skala oddziaływań na środowisko oraz cechy obszaru objętego spodziewanym oddziaływaniem powodują, że realizacja zadań proponowanych w </w:t>
      </w:r>
      <w:r w:rsidRPr="00B645F3">
        <w:rPr>
          <w:rFonts w:ascii="Arial" w:hAnsi="Arial" w:cs="Arial"/>
          <w:bCs/>
          <w:sz w:val="20"/>
          <w:lang w:eastAsia="pl-PL"/>
        </w:rPr>
        <w:t>dokumencie</w:t>
      </w:r>
      <w:r w:rsidRPr="00B645F3">
        <w:rPr>
          <w:rFonts w:ascii="Arial" w:hAnsi="Arial" w:cs="Arial"/>
          <w:bCs/>
          <w:i/>
          <w:sz w:val="20"/>
          <w:lang w:eastAsia="pl-PL"/>
        </w:rPr>
        <w:t xml:space="preserve"> </w:t>
      </w:r>
      <w:r w:rsidRPr="00B645F3">
        <w:rPr>
          <w:rFonts w:ascii="Arial" w:hAnsi="Arial" w:cs="Arial"/>
          <w:sz w:val="20"/>
          <w:lang w:eastAsia="pl-PL"/>
        </w:rPr>
        <w:t>nie spowoduje znaczącego negatywnego oddziaływania na środowisko, a wręcz przeciwnie – przyczynią się do jego poprawy:</w:t>
      </w:r>
    </w:p>
    <w:p w:rsidR="00C155A3" w:rsidRPr="00B645F3" w:rsidRDefault="00C155A3" w:rsidP="00C155A3">
      <w:pPr>
        <w:numPr>
          <w:ilvl w:val="0"/>
          <w:numId w:val="2"/>
        </w:numPr>
        <w:spacing w:before="120" w:after="120" w:line="240" w:lineRule="auto"/>
        <w:jc w:val="both"/>
        <w:rPr>
          <w:rFonts w:ascii="Arial" w:hAnsi="Arial" w:cs="Arial"/>
          <w:sz w:val="20"/>
          <w:lang w:eastAsia="pl-PL"/>
        </w:rPr>
      </w:pPr>
      <w:r w:rsidRPr="00B645F3">
        <w:rPr>
          <w:rFonts w:ascii="Arial" w:hAnsi="Arial" w:cs="Arial"/>
          <w:b/>
          <w:sz w:val="20"/>
          <w:lang w:eastAsia="pl-PL"/>
        </w:rPr>
        <w:t>prawdopodobieństwo wystąpienia, czas trwania, zasięg, częstotliwość i odwracalność oddziaływań –</w:t>
      </w:r>
      <w:r w:rsidRPr="00B645F3">
        <w:rPr>
          <w:rFonts w:ascii="Arial" w:hAnsi="Arial" w:cs="Arial"/>
          <w:sz w:val="20"/>
          <w:lang w:eastAsia="pl-PL"/>
        </w:rPr>
        <w:t xml:space="preserve"> prawdopodobieństwo występowania oddziaływań wydaje się być niewielkie. Zasięg oddziaływania określa </w:t>
      </w:r>
      <w:r w:rsidRPr="00B645F3">
        <w:rPr>
          <w:rFonts w:ascii="Arial" w:hAnsi="Arial" w:cs="Arial"/>
          <w:bCs/>
          <w:sz w:val="20"/>
          <w:lang w:eastAsia="pl-PL"/>
        </w:rPr>
        <w:t>niniejszy dokument.</w:t>
      </w:r>
      <w:r w:rsidRPr="00B645F3">
        <w:rPr>
          <w:rFonts w:ascii="Arial" w:hAnsi="Arial" w:cs="Arial"/>
          <w:bCs/>
          <w:i/>
          <w:iCs/>
          <w:sz w:val="20"/>
          <w:lang w:eastAsia="pl-PL"/>
        </w:rPr>
        <w:t xml:space="preserve"> </w:t>
      </w:r>
      <w:r w:rsidRPr="00B645F3">
        <w:rPr>
          <w:rFonts w:ascii="Arial" w:hAnsi="Arial" w:cs="Arial"/>
          <w:sz w:val="20"/>
          <w:lang w:eastAsia="pl-PL"/>
        </w:rPr>
        <w:t xml:space="preserve">Realizacja zadań wskazanych w dokumencie będzie rozłożona w czasie (od 2021 roku do 2028 roku) i przestrzeni. Oddziaływanie będzie miało charakter krótkoterminowy, a uciążliwości mogą wynikać jedynie z przeprowadzanych robót, np. hałas spowodowany pracą sprzętu mechanicznego. Po zakończeniu inwestycji, nastąpi oddziaływanie wtórne: poprawa ładu przestrzennego, estetyki, funkcjonalności oraz poprawa stanu środowiska przyrodniczego poprzez ograniczenie m. in. zanieczyszczeń powietrza. </w:t>
      </w:r>
    </w:p>
    <w:p w:rsidR="00C155A3" w:rsidRPr="00B645F3" w:rsidRDefault="00C155A3" w:rsidP="00C155A3">
      <w:pPr>
        <w:numPr>
          <w:ilvl w:val="0"/>
          <w:numId w:val="2"/>
        </w:numPr>
        <w:spacing w:before="120" w:after="120" w:line="240" w:lineRule="auto"/>
        <w:jc w:val="both"/>
        <w:rPr>
          <w:rFonts w:ascii="Arial" w:hAnsi="Arial" w:cs="Arial"/>
          <w:sz w:val="20"/>
          <w:lang w:eastAsia="pl-PL"/>
        </w:rPr>
      </w:pPr>
      <w:r w:rsidRPr="00B645F3">
        <w:rPr>
          <w:rFonts w:ascii="Arial" w:hAnsi="Arial" w:cs="Arial"/>
          <w:b/>
          <w:sz w:val="20"/>
          <w:lang w:eastAsia="pl-PL"/>
        </w:rPr>
        <w:t xml:space="preserve">prawdopodobieństwo wystąpienia oddziaływań skumulowanych lub transgranicznych – </w:t>
      </w:r>
      <w:r w:rsidRPr="00B645F3">
        <w:rPr>
          <w:rFonts w:ascii="Arial" w:hAnsi="Arial" w:cs="Arial"/>
          <w:sz w:val="20"/>
          <w:lang w:eastAsia="pl-PL"/>
        </w:rPr>
        <w:t>nie przewiduje się możliwości wystąpienia skumulowanego oddziaływania na</w:t>
      </w:r>
      <w:r w:rsidRPr="00B645F3">
        <w:rPr>
          <w:rFonts w:ascii="Arial" w:hAnsi="Arial" w:cs="Arial"/>
          <w:b/>
          <w:sz w:val="20"/>
          <w:lang w:eastAsia="pl-PL"/>
        </w:rPr>
        <w:t xml:space="preserve"> </w:t>
      </w:r>
      <w:r w:rsidRPr="00B645F3">
        <w:rPr>
          <w:rFonts w:ascii="Arial" w:hAnsi="Arial" w:cs="Arial"/>
          <w:sz w:val="20"/>
          <w:lang w:eastAsia="pl-PL"/>
        </w:rPr>
        <w:t xml:space="preserve">środowisko </w:t>
      </w:r>
      <w:r w:rsidRPr="00B645F3">
        <w:rPr>
          <w:rFonts w:ascii="Arial" w:hAnsi="Arial" w:cs="Arial"/>
          <w:sz w:val="20"/>
          <w:lang w:eastAsia="pl-PL"/>
        </w:rPr>
        <w:br/>
        <w:t xml:space="preserve">w trakcie realizacji, jak i eksploatacji zrealizowanych inwestycji, a także oddziaływań transgranicznych przedsięwzięć ujętych w </w:t>
      </w:r>
      <w:r w:rsidRPr="00B645F3">
        <w:rPr>
          <w:rFonts w:ascii="Arial" w:hAnsi="Arial" w:cs="Arial"/>
          <w:bCs/>
          <w:sz w:val="20"/>
          <w:lang w:eastAsia="pl-PL"/>
        </w:rPr>
        <w:t xml:space="preserve">Programie - ze względu na położenie w granicach administracyjnych </w:t>
      </w:r>
      <w:r w:rsidRPr="00B645F3">
        <w:rPr>
          <w:rFonts w:ascii="Arial" w:hAnsi="Arial" w:cs="Arial"/>
          <w:sz w:val="20"/>
          <w:lang w:eastAsia="pl-PL"/>
        </w:rPr>
        <w:t>Gminy Korczew</w:t>
      </w:r>
      <w:r w:rsidRPr="00B645F3">
        <w:rPr>
          <w:rFonts w:ascii="Arial" w:hAnsi="Arial" w:cs="Arial"/>
          <w:bCs/>
          <w:sz w:val="20"/>
          <w:lang w:eastAsia="pl-PL"/>
        </w:rPr>
        <w:t xml:space="preserve"> nie istnieje prawdopodobieństwo wystąpienia oddziaływań transgranicznych. Nie zachodzą więc przesłanki do przeprowadzenia postępowania w sprawie oceny oddziaływania na środowisko w kontekście transgranicznym.</w:t>
      </w:r>
    </w:p>
    <w:p w:rsidR="00C155A3" w:rsidRPr="00B645F3" w:rsidRDefault="00C155A3" w:rsidP="00C155A3">
      <w:pPr>
        <w:numPr>
          <w:ilvl w:val="0"/>
          <w:numId w:val="2"/>
        </w:numPr>
        <w:spacing w:before="120" w:after="120" w:line="240" w:lineRule="auto"/>
        <w:ind w:left="714" w:hanging="357"/>
        <w:jc w:val="both"/>
        <w:rPr>
          <w:rFonts w:ascii="Arial" w:hAnsi="Arial" w:cs="Arial"/>
          <w:sz w:val="20"/>
          <w:lang w:eastAsia="pl-PL"/>
        </w:rPr>
      </w:pPr>
      <w:r w:rsidRPr="00B645F3">
        <w:rPr>
          <w:rFonts w:ascii="Arial" w:hAnsi="Arial" w:cs="Arial"/>
          <w:b/>
          <w:sz w:val="20"/>
          <w:lang w:eastAsia="pl-PL"/>
        </w:rPr>
        <w:t xml:space="preserve">prawdopodobieństwo wystąpienia ryzyka dla zdrowia ludzi lub zagrożenia dla środowiska – </w:t>
      </w:r>
      <w:r w:rsidRPr="00B645F3">
        <w:rPr>
          <w:rFonts w:ascii="Arial" w:hAnsi="Arial" w:cs="Arial"/>
          <w:sz w:val="20"/>
          <w:lang w:eastAsia="pl-PL"/>
        </w:rPr>
        <w:t xml:space="preserve">nie przewiduje się możliwości wystąpienia ryzyka dla zdrowia ludzi lub zagrożenia dla środowiska. Aby zapewnić jak najmniejszą ingerencję zaplanowanych inwestycji w środowisko, w trakcie realizacji prac będą przestrzegane obowiązujące normy </w:t>
      </w:r>
      <w:r w:rsidRPr="00B645F3">
        <w:rPr>
          <w:rFonts w:ascii="Arial" w:hAnsi="Arial" w:cs="Arial"/>
          <w:sz w:val="20"/>
          <w:lang w:eastAsia="pl-PL"/>
        </w:rPr>
        <w:br/>
        <w:t xml:space="preserve">i przepisy w zakresie ochrony środowiska naturalnego oraz przepisy BHP, a także zapewniona zostanie ochrona dla osób oraz własności publicznej poprzez unikanie uciążliwości, skażenia środowiska i hałasu. </w:t>
      </w:r>
      <w:r w:rsidRPr="00B645F3">
        <w:rPr>
          <w:rFonts w:ascii="Arial" w:hAnsi="Arial" w:cs="Arial"/>
          <w:sz w:val="20"/>
        </w:rPr>
        <w:t xml:space="preserve">Inwestycje przewidziane do realizacji w </w:t>
      </w:r>
      <w:r w:rsidRPr="00B645F3">
        <w:rPr>
          <w:rFonts w:ascii="Arial" w:hAnsi="Arial" w:cs="Arial"/>
          <w:bCs/>
          <w:sz w:val="20"/>
          <w:lang w:eastAsia="pl-PL"/>
        </w:rPr>
        <w:t xml:space="preserve">Programie Ochrony Środowiska </w:t>
      </w:r>
      <w:r w:rsidRPr="00B645F3">
        <w:rPr>
          <w:rFonts w:ascii="Arial" w:hAnsi="Arial" w:cs="Arial"/>
          <w:sz w:val="20"/>
        </w:rPr>
        <w:t xml:space="preserve">ze względu na rodzaj i usytuowanie, nie będą miały zatem negatywnego wpływu na środowisko oraz zdrowie ludzi, zarówno w fazie realizacji, jak i eksploatacji. </w:t>
      </w:r>
    </w:p>
    <w:p w:rsidR="00C155A3" w:rsidRPr="00B645F3" w:rsidRDefault="00C155A3" w:rsidP="00C155A3">
      <w:pPr>
        <w:autoSpaceDE w:val="0"/>
        <w:autoSpaceDN w:val="0"/>
        <w:adjustRightInd w:val="0"/>
        <w:spacing w:line="240" w:lineRule="auto"/>
        <w:jc w:val="both"/>
        <w:rPr>
          <w:rFonts w:ascii="Arial" w:hAnsi="Arial" w:cs="Arial"/>
          <w:sz w:val="20"/>
          <w:lang w:eastAsia="pl-PL"/>
        </w:rPr>
      </w:pPr>
      <w:r w:rsidRPr="00B645F3">
        <w:rPr>
          <w:rFonts w:ascii="Arial" w:hAnsi="Arial" w:cs="Arial"/>
          <w:sz w:val="20"/>
          <w:lang w:eastAsia="pl-PL"/>
        </w:rPr>
        <w:t xml:space="preserve">Działania zaplanowane w przedmiotowym </w:t>
      </w:r>
      <w:r w:rsidRPr="00B645F3">
        <w:rPr>
          <w:rFonts w:ascii="Arial" w:hAnsi="Arial" w:cs="Arial"/>
          <w:bCs/>
          <w:sz w:val="20"/>
          <w:lang w:eastAsia="pl-PL"/>
        </w:rPr>
        <w:t xml:space="preserve">dokumencie </w:t>
      </w:r>
      <w:r w:rsidRPr="00B645F3">
        <w:rPr>
          <w:rFonts w:ascii="Arial" w:hAnsi="Arial" w:cs="Arial"/>
          <w:sz w:val="20"/>
          <w:lang w:eastAsia="pl-PL"/>
        </w:rPr>
        <w:t>będą miały charakter nieszkodliwy dla środowiska – obojętny. Ewentualne oddziaływanie będzie krótkotrwałe i przejściowe związane z prowadzeniem określonych prac inwestycyjnych. Wszystkie działania zaplanowane do realizacji w ramach Programu ukierunkowane są na poprawę jakości środowiska przyrodniczego na terenie gminy.</w:t>
      </w:r>
    </w:p>
    <w:p w:rsidR="00C155A3" w:rsidRPr="00B645F3" w:rsidRDefault="00C155A3" w:rsidP="00C155A3">
      <w:pPr>
        <w:numPr>
          <w:ilvl w:val="0"/>
          <w:numId w:val="4"/>
        </w:numPr>
        <w:spacing w:before="120" w:after="120" w:line="240" w:lineRule="auto"/>
        <w:jc w:val="both"/>
        <w:rPr>
          <w:rFonts w:ascii="Arial" w:hAnsi="Arial" w:cs="Arial"/>
          <w:color w:val="000000" w:themeColor="text1"/>
          <w:sz w:val="20"/>
          <w:lang w:eastAsia="pl-PL"/>
        </w:rPr>
      </w:pPr>
      <w:r w:rsidRPr="00B645F3">
        <w:rPr>
          <w:rFonts w:ascii="Arial" w:hAnsi="Arial" w:cs="Arial"/>
          <w:b/>
          <w:color w:val="000000" w:themeColor="text1"/>
          <w:sz w:val="20"/>
          <w:lang w:eastAsia="pl-PL"/>
        </w:rPr>
        <w:lastRenderedPageBreak/>
        <w:t>cechy obszaru objętego oddziaływaniem na środowisko –</w:t>
      </w:r>
      <w:r w:rsidRPr="00B645F3">
        <w:rPr>
          <w:rFonts w:ascii="Arial" w:hAnsi="Arial" w:cs="Arial"/>
          <w:color w:val="000000" w:themeColor="text1"/>
          <w:sz w:val="20"/>
          <w:lang w:eastAsia="pl-PL"/>
        </w:rPr>
        <w:t xml:space="preserve"> na obszarze </w:t>
      </w:r>
      <w:r w:rsidRPr="00B645F3">
        <w:rPr>
          <w:rFonts w:ascii="Arial" w:hAnsi="Arial" w:cs="Arial"/>
          <w:sz w:val="20"/>
          <w:lang w:eastAsia="pl-PL"/>
        </w:rPr>
        <w:t xml:space="preserve">gminy </w:t>
      </w:r>
      <w:r w:rsidRPr="00B645F3">
        <w:rPr>
          <w:rFonts w:ascii="Arial" w:hAnsi="Arial" w:cs="Arial"/>
          <w:color w:val="000000" w:themeColor="text1"/>
          <w:sz w:val="20"/>
          <w:lang w:eastAsia="pl-PL"/>
        </w:rPr>
        <w:t>występują obszary chronione, stanowiące walory krajobrazowo-przyrodnicze obszaru.</w:t>
      </w:r>
    </w:p>
    <w:p w:rsidR="00C155A3" w:rsidRPr="00B645F3" w:rsidRDefault="00C155A3" w:rsidP="00C155A3">
      <w:pPr>
        <w:numPr>
          <w:ilvl w:val="0"/>
          <w:numId w:val="3"/>
        </w:numPr>
        <w:spacing w:before="120" w:after="120" w:line="240" w:lineRule="auto"/>
        <w:jc w:val="both"/>
        <w:rPr>
          <w:rFonts w:ascii="Arial" w:hAnsi="Arial" w:cs="Arial"/>
          <w:b/>
          <w:color w:val="000000" w:themeColor="text1"/>
          <w:sz w:val="20"/>
          <w:lang w:eastAsia="pl-PL"/>
        </w:rPr>
      </w:pPr>
      <w:r w:rsidRPr="00B645F3">
        <w:rPr>
          <w:rFonts w:ascii="Arial" w:hAnsi="Arial" w:cs="Arial"/>
          <w:b/>
          <w:color w:val="000000" w:themeColor="text1"/>
          <w:sz w:val="20"/>
          <w:lang w:eastAsia="pl-PL"/>
        </w:rPr>
        <w:t xml:space="preserve">obszary o szczególnych właściwościach naturalnych lub posiadające znaczenie dla dziedzictwa kulturowego, wrażliwe na oddziaływania, istniejące przekroczenia standardów jakości środowiska lub intensywne wykorzystanie terenu – </w:t>
      </w:r>
      <w:r w:rsidRPr="00B645F3">
        <w:rPr>
          <w:rFonts w:ascii="Arial" w:hAnsi="Arial" w:cs="Arial"/>
          <w:color w:val="000000" w:themeColor="text1"/>
          <w:sz w:val="20"/>
          <w:lang w:eastAsia="pl-PL"/>
        </w:rPr>
        <w:t xml:space="preserve">dokument </w:t>
      </w:r>
      <w:r w:rsidRPr="00B645F3">
        <w:rPr>
          <w:rFonts w:ascii="Arial" w:hAnsi="Arial" w:cs="Arial"/>
          <w:color w:val="000000" w:themeColor="text1"/>
          <w:sz w:val="20"/>
        </w:rPr>
        <w:t xml:space="preserve">obejmuje obszar </w:t>
      </w:r>
      <w:r w:rsidRPr="00B645F3">
        <w:rPr>
          <w:rFonts w:ascii="Arial" w:hAnsi="Arial" w:cs="Arial"/>
          <w:sz w:val="20"/>
          <w:lang w:eastAsia="pl-PL"/>
        </w:rPr>
        <w:t>gminy Korczew</w:t>
      </w:r>
      <w:r w:rsidRPr="00B645F3">
        <w:rPr>
          <w:rFonts w:ascii="Arial" w:hAnsi="Arial" w:cs="Arial"/>
          <w:color w:val="000000" w:themeColor="text1"/>
          <w:sz w:val="20"/>
        </w:rPr>
        <w:t xml:space="preserve">. Realizacja Programu obejmuje głównie obszary przekształcone antropogenicznie, z istniejącą, rozbudowaną infrastrukturą. </w:t>
      </w:r>
      <w:r w:rsidRPr="00B645F3">
        <w:rPr>
          <w:rFonts w:ascii="Arial" w:eastAsia="TTE18C75F0t00" w:hAnsi="Arial" w:cs="Arial"/>
          <w:color w:val="000000" w:themeColor="text1"/>
          <w:sz w:val="20"/>
          <w:lang w:eastAsia="pl-PL"/>
        </w:rPr>
        <w:t>Obowiązek uzgadniania wszelkich prac inwestycyjnych w ww. strefie</w:t>
      </w:r>
      <w:r w:rsidRPr="00B645F3">
        <w:rPr>
          <w:rFonts w:ascii="Arial" w:hAnsi="Arial" w:cs="Arial"/>
          <w:b/>
          <w:color w:val="000000" w:themeColor="text1"/>
          <w:sz w:val="20"/>
          <w:lang w:eastAsia="pl-PL"/>
        </w:rPr>
        <w:t xml:space="preserve"> </w:t>
      </w:r>
      <w:r w:rsidRPr="00B645F3">
        <w:rPr>
          <w:rFonts w:ascii="Arial" w:eastAsia="TTE18C75F0t00" w:hAnsi="Arial" w:cs="Arial"/>
          <w:color w:val="000000" w:themeColor="text1"/>
          <w:sz w:val="20"/>
          <w:lang w:eastAsia="pl-PL"/>
        </w:rPr>
        <w:t>ze służbami Wojewódzkiego Konserwatora Zabytków eliminuje wystąpienie negatywnego wpływu</w:t>
      </w:r>
      <w:r w:rsidRPr="00B645F3">
        <w:rPr>
          <w:rFonts w:ascii="Arial" w:hAnsi="Arial" w:cs="Arial"/>
          <w:b/>
          <w:color w:val="000000" w:themeColor="text1"/>
          <w:sz w:val="20"/>
          <w:lang w:eastAsia="pl-PL"/>
        </w:rPr>
        <w:t xml:space="preserve"> </w:t>
      </w:r>
      <w:r w:rsidRPr="00B645F3">
        <w:rPr>
          <w:rFonts w:ascii="Arial" w:eastAsia="TTE18C75F0t00" w:hAnsi="Arial" w:cs="Arial"/>
          <w:color w:val="000000" w:themeColor="text1"/>
          <w:sz w:val="20"/>
          <w:lang w:eastAsia="pl-PL"/>
        </w:rPr>
        <w:t>przewidzianych inwestycji na zachowanie dziedzictwa kulturowego. Prace związane z realizacją</w:t>
      </w:r>
      <w:r w:rsidRPr="00B645F3">
        <w:rPr>
          <w:rFonts w:ascii="Arial" w:hAnsi="Arial" w:cs="Arial"/>
          <w:b/>
          <w:color w:val="000000" w:themeColor="text1"/>
          <w:sz w:val="20"/>
          <w:lang w:eastAsia="pl-PL"/>
        </w:rPr>
        <w:t xml:space="preserve"> </w:t>
      </w:r>
      <w:r w:rsidRPr="00B645F3">
        <w:rPr>
          <w:rFonts w:ascii="Arial" w:eastAsia="TTE18C75F0t00" w:hAnsi="Arial" w:cs="Arial"/>
          <w:color w:val="000000" w:themeColor="text1"/>
          <w:sz w:val="20"/>
          <w:lang w:eastAsia="pl-PL"/>
        </w:rPr>
        <w:t>projektów zostaną przeprowadzone w sposób wywierający minimalny wpływ na środowisko</w:t>
      </w:r>
      <w:r w:rsidRPr="00B645F3">
        <w:rPr>
          <w:rFonts w:ascii="Arial" w:hAnsi="Arial" w:cs="Arial"/>
          <w:b/>
          <w:color w:val="000000" w:themeColor="text1"/>
          <w:sz w:val="20"/>
          <w:lang w:eastAsia="pl-PL"/>
        </w:rPr>
        <w:t xml:space="preserve"> </w:t>
      </w:r>
      <w:r w:rsidRPr="00B645F3">
        <w:rPr>
          <w:rFonts w:ascii="Arial" w:eastAsia="TTE18C75F0t00" w:hAnsi="Arial" w:cs="Arial"/>
          <w:color w:val="000000" w:themeColor="text1"/>
          <w:sz w:val="20"/>
          <w:lang w:eastAsia="pl-PL"/>
        </w:rPr>
        <w:t>przyrodnicze;</w:t>
      </w:r>
    </w:p>
    <w:p w:rsidR="007856DF" w:rsidRPr="001B1B78" w:rsidRDefault="00C155A3" w:rsidP="00C155A3">
      <w:pPr>
        <w:numPr>
          <w:ilvl w:val="0"/>
          <w:numId w:val="4"/>
        </w:numPr>
        <w:spacing w:before="60" w:after="60" w:line="240" w:lineRule="auto"/>
        <w:jc w:val="both"/>
        <w:rPr>
          <w:rFonts w:ascii="Arial" w:hAnsi="Arial" w:cs="Arial"/>
          <w:color w:val="000000" w:themeColor="text1"/>
          <w:sz w:val="20"/>
          <w:lang w:eastAsia="pl-PL"/>
        </w:rPr>
      </w:pPr>
      <w:r w:rsidRPr="00B645F3">
        <w:rPr>
          <w:rFonts w:ascii="Arial" w:hAnsi="Arial" w:cs="Arial"/>
          <w:b/>
          <w:color w:val="000000" w:themeColor="text1"/>
          <w:sz w:val="20"/>
          <w:lang w:eastAsia="pl-PL"/>
        </w:rPr>
        <w:t xml:space="preserve">formy ochrony przyrody w rozumieniu ustawy z dnia 16 kwietnia 2004 r. o ochronie przyrody oraz obszary podlegające ochronie zgodnie z prawem międzynarodowym - </w:t>
      </w:r>
      <w:r w:rsidRPr="00B645F3">
        <w:rPr>
          <w:rFonts w:ascii="Arial" w:hAnsi="Arial" w:cs="Arial"/>
          <w:color w:val="000000" w:themeColor="text1"/>
          <w:sz w:val="20"/>
          <w:lang w:eastAsia="pl-PL"/>
        </w:rPr>
        <w:t>na obszarze gminy występują 3 rezerwaty przyrody: „Przekop”, „Dębniak” i „Kaliniak”, Nadbużański Park Krajobrazowy, 2 Obszary Natura 2000: Ostoja Nadbużańska PLH140011 i Dolina Dolnego Bugu PLB140001, 26 pomników przyrody, 8 użytków ekologicznych</w:t>
      </w:r>
      <w:r>
        <w:rPr>
          <w:rFonts w:ascii="Arial" w:hAnsi="Arial" w:cs="Arial"/>
          <w:color w:val="000000" w:themeColor="text1"/>
          <w:sz w:val="20"/>
          <w:lang w:eastAsia="pl-PL"/>
        </w:rPr>
        <w:t>.</w:t>
      </w:r>
    </w:p>
    <w:p w:rsidR="00F215C1" w:rsidRPr="0051534E" w:rsidRDefault="00F215C1" w:rsidP="00C155A3">
      <w:pPr>
        <w:spacing w:before="120" w:after="120" w:line="240" w:lineRule="auto"/>
        <w:jc w:val="both"/>
        <w:rPr>
          <w:rFonts w:cs="Arial"/>
          <w:sz w:val="20"/>
          <w:shd w:val="clear" w:color="auto" w:fill="FFFFFF"/>
        </w:rPr>
      </w:pPr>
    </w:p>
    <w:sectPr w:rsidR="00F215C1" w:rsidRPr="0051534E" w:rsidSect="005E348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D4F" w:rsidRDefault="003D6D4F">
      <w:pPr>
        <w:spacing w:after="0" w:line="240" w:lineRule="auto"/>
      </w:pPr>
      <w:r>
        <w:separator/>
      </w:r>
    </w:p>
  </w:endnote>
  <w:endnote w:type="continuationSeparator" w:id="0">
    <w:p w:rsidR="003D6D4F" w:rsidRDefault="003D6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TE18C75F0t00">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E6F" w:rsidRDefault="00A861CB">
    <w:pPr>
      <w:pStyle w:val="Stopka"/>
      <w:jc w:val="right"/>
    </w:pPr>
    <w:r>
      <w:rPr>
        <w:noProof/>
      </w:rPr>
      <w:fldChar w:fldCharType="begin"/>
    </w:r>
    <w:r w:rsidR="00EF7E6F">
      <w:rPr>
        <w:noProof/>
      </w:rPr>
      <w:instrText xml:space="preserve"> PAGE   \* MERGEFORMAT </w:instrText>
    </w:r>
    <w:r>
      <w:rPr>
        <w:noProof/>
      </w:rPr>
      <w:fldChar w:fldCharType="separate"/>
    </w:r>
    <w:r w:rsidR="00A141AB">
      <w:rPr>
        <w:noProof/>
      </w:rPr>
      <w:t>2</w:t>
    </w:r>
    <w:r>
      <w:rPr>
        <w:noProof/>
      </w:rPr>
      <w:fldChar w:fldCharType="end"/>
    </w:r>
  </w:p>
  <w:p w:rsidR="00EF7E6F" w:rsidRDefault="00EF7E6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D4F" w:rsidRDefault="003D6D4F">
      <w:pPr>
        <w:spacing w:after="0" w:line="240" w:lineRule="auto"/>
      </w:pPr>
      <w:r>
        <w:separator/>
      </w:r>
    </w:p>
  </w:footnote>
  <w:footnote w:type="continuationSeparator" w:id="0">
    <w:p w:rsidR="003D6D4F" w:rsidRDefault="003D6D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A0E8DA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2842980"/>
    <w:multiLevelType w:val="hybridMultilevel"/>
    <w:tmpl w:val="A2BC99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4E047D"/>
    <w:multiLevelType w:val="hybridMultilevel"/>
    <w:tmpl w:val="BF606E32"/>
    <w:lvl w:ilvl="0" w:tplc="535090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2BF4F90"/>
    <w:multiLevelType w:val="multilevel"/>
    <w:tmpl w:val="AB183A6E"/>
    <w:lvl w:ilvl="0">
      <w:start w:val="1"/>
      <w:numFmt w:val="decimal"/>
      <w:lvlText w:val="%1."/>
      <w:lvlJc w:val="left"/>
      <w:pPr>
        <w:ind w:left="720" w:hanging="360"/>
      </w:pPr>
      <w:rPr>
        <w:rFonts w:hint="default"/>
      </w:rPr>
    </w:lvl>
    <w:lvl w:ilvl="1">
      <w:start w:val="1"/>
      <w:numFmt w:val="decimal"/>
      <w:isLgl/>
      <w:lvlText w:val="%1.%2."/>
      <w:lvlJc w:val="left"/>
      <w:pPr>
        <w:ind w:left="1140" w:hanging="43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4" w15:restartNumberingAfterBreak="0">
    <w:nsid w:val="148F6DEF"/>
    <w:multiLevelType w:val="hybridMultilevel"/>
    <w:tmpl w:val="89E2383E"/>
    <w:lvl w:ilvl="0" w:tplc="5350908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17EC6C9E"/>
    <w:multiLevelType w:val="hybridMultilevel"/>
    <w:tmpl w:val="828CAC18"/>
    <w:lvl w:ilvl="0" w:tplc="149C05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84B2FA7"/>
    <w:multiLevelType w:val="hybridMultilevel"/>
    <w:tmpl w:val="B268D846"/>
    <w:lvl w:ilvl="0" w:tplc="6ECAAC4C">
      <w:start w:val="1"/>
      <w:numFmt w:val="lowerLetter"/>
      <w:lvlText w:val="%1)"/>
      <w:lvlJc w:val="left"/>
      <w:pPr>
        <w:ind w:left="72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7B31D0"/>
    <w:multiLevelType w:val="hybridMultilevel"/>
    <w:tmpl w:val="6B620C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45A2279"/>
    <w:multiLevelType w:val="hybridMultilevel"/>
    <w:tmpl w:val="BDE4758C"/>
    <w:lvl w:ilvl="0" w:tplc="151409F8">
      <w:start w:val="1"/>
      <w:numFmt w:val="decimal"/>
      <w:lvlText w:val="%1)"/>
      <w:lvlJc w:val="left"/>
      <w:pPr>
        <w:ind w:left="36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6230092"/>
    <w:multiLevelType w:val="hybridMultilevel"/>
    <w:tmpl w:val="4D205D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6D474B8"/>
    <w:multiLevelType w:val="hybridMultilevel"/>
    <w:tmpl w:val="223848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8BA5661"/>
    <w:multiLevelType w:val="hybridMultilevel"/>
    <w:tmpl w:val="24CE467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4905027B"/>
    <w:multiLevelType w:val="hybridMultilevel"/>
    <w:tmpl w:val="A4A8337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5D8C0E0D"/>
    <w:multiLevelType w:val="hybridMultilevel"/>
    <w:tmpl w:val="8FD8CE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F2C3012"/>
    <w:multiLevelType w:val="hybridMultilevel"/>
    <w:tmpl w:val="ADAEA22C"/>
    <w:lvl w:ilvl="0" w:tplc="F2F8DA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13B4478"/>
    <w:multiLevelType w:val="hybridMultilevel"/>
    <w:tmpl w:val="C9DCB7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2FC051A"/>
    <w:multiLevelType w:val="hybridMultilevel"/>
    <w:tmpl w:val="C4E4EDD8"/>
    <w:lvl w:ilvl="0" w:tplc="EF7C20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40253B3"/>
    <w:multiLevelType w:val="hybridMultilevel"/>
    <w:tmpl w:val="A30A482C"/>
    <w:lvl w:ilvl="0" w:tplc="B4081676">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9C54B80"/>
    <w:multiLevelType w:val="hybridMultilevel"/>
    <w:tmpl w:val="5F025118"/>
    <w:lvl w:ilvl="0" w:tplc="5350908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6"/>
  </w:num>
  <w:num w:numId="2">
    <w:abstractNumId w:val="17"/>
  </w:num>
  <w:num w:numId="3">
    <w:abstractNumId w:val="9"/>
  </w:num>
  <w:num w:numId="4">
    <w:abstractNumId w:val="8"/>
  </w:num>
  <w:num w:numId="5">
    <w:abstractNumId w:val="4"/>
  </w:num>
  <w:num w:numId="6">
    <w:abstractNumId w:val="13"/>
  </w:num>
  <w:num w:numId="7">
    <w:abstractNumId w:val="2"/>
  </w:num>
  <w:num w:numId="8">
    <w:abstractNumId w:val="0"/>
  </w:num>
  <w:num w:numId="9">
    <w:abstractNumId w:val="11"/>
  </w:num>
  <w:num w:numId="10">
    <w:abstractNumId w:val="3"/>
  </w:num>
  <w:num w:numId="11">
    <w:abstractNumId w:val="12"/>
  </w:num>
  <w:num w:numId="12">
    <w:abstractNumId w:val="1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8"/>
  </w:num>
  <w:num w:numId="17">
    <w:abstractNumId w:val="7"/>
  </w:num>
  <w:num w:numId="18">
    <w:abstractNumId w:val="15"/>
  </w:num>
  <w:num w:numId="19">
    <w:abstractNumId w:val="1"/>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474"/>
    <w:rsid w:val="000508E1"/>
    <w:rsid w:val="0005747D"/>
    <w:rsid w:val="000625C6"/>
    <w:rsid w:val="0006457E"/>
    <w:rsid w:val="00071C02"/>
    <w:rsid w:val="00085702"/>
    <w:rsid w:val="000A1189"/>
    <w:rsid w:val="000A5C01"/>
    <w:rsid w:val="000C1BE6"/>
    <w:rsid w:val="000E15ED"/>
    <w:rsid w:val="00130F57"/>
    <w:rsid w:val="001557F5"/>
    <w:rsid w:val="00171466"/>
    <w:rsid w:val="00185654"/>
    <w:rsid w:val="001B107B"/>
    <w:rsid w:val="001B1B50"/>
    <w:rsid w:val="001C6D91"/>
    <w:rsid w:val="00241EB2"/>
    <w:rsid w:val="002B2DA4"/>
    <w:rsid w:val="002B77CA"/>
    <w:rsid w:val="002E0A6C"/>
    <w:rsid w:val="00331975"/>
    <w:rsid w:val="00351CF0"/>
    <w:rsid w:val="00380166"/>
    <w:rsid w:val="003808C2"/>
    <w:rsid w:val="00384770"/>
    <w:rsid w:val="00390C34"/>
    <w:rsid w:val="00397A04"/>
    <w:rsid w:val="003A3DF9"/>
    <w:rsid w:val="003B4155"/>
    <w:rsid w:val="003D6D4F"/>
    <w:rsid w:val="00407010"/>
    <w:rsid w:val="004F01DE"/>
    <w:rsid w:val="004F460D"/>
    <w:rsid w:val="00503B67"/>
    <w:rsid w:val="0051534E"/>
    <w:rsid w:val="0054230A"/>
    <w:rsid w:val="005E1A96"/>
    <w:rsid w:val="005E3480"/>
    <w:rsid w:val="006256B9"/>
    <w:rsid w:val="00660FC5"/>
    <w:rsid w:val="006756E0"/>
    <w:rsid w:val="006E075C"/>
    <w:rsid w:val="007856DF"/>
    <w:rsid w:val="007A1F4E"/>
    <w:rsid w:val="007C1D83"/>
    <w:rsid w:val="00842EA7"/>
    <w:rsid w:val="008552E6"/>
    <w:rsid w:val="00893848"/>
    <w:rsid w:val="008A2CE4"/>
    <w:rsid w:val="008D3FD8"/>
    <w:rsid w:val="008F1F8C"/>
    <w:rsid w:val="008F5AC7"/>
    <w:rsid w:val="00910BDD"/>
    <w:rsid w:val="00981876"/>
    <w:rsid w:val="009A2CCB"/>
    <w:rsid w:val="009B76D1"/>
    <w:rsid w:val="00A141AB"/>
    <w:rsid w:val="00A54524"/>
    <w:rsid w:val="00A861CB"/>
    <w:rsid w:val="00AC2D90"/>
    <w:rsid w:val="00B201D2"/>
    <w:rsid w:val="00B910EE"/>
    <w:rsid w:val="00B92F2C"/>
    <w:rsid w:val="00BD1FD9"/>
    <w:rsid w:val="00C02669"/>
    <w:rsid w:val="00C07AA2"/>
    <w:rsid w:val="00C155A3"/>
    <w:rsid w:val="00C32D66"/>
    <w:rsid w:val="00C63451"/>
    <w:rsid w:val="00C74287"/>
    <w:rsid w:val="00CB3DBA"/>
    <w:rsid w:val="00D23F07"/>
    <w:rsid w:val="00DE361C"/>
    <w:rsid w:val="00DE44D0"/>
    <w:rsid w:val="00DE4E78"/>
    <w:rsid w:val="00DF00D1"/>
    <w:rsid w:val="00E327AE"/>
    <w:rsid w:val="00E40963"/>
    <w:rsid w:val="00EC7DB7"/>
    <w:rsid w:val="00EE1EF4"/>
    <w:rsid w:val="00EF7E6F"/>
    <w:rsid w:val="00F215C1"/>
    <w:rsid w:val="00F31474"/>
    <w:rsid w:val="00F414B5"/>
    <w:rsid w:val="00F504BF"/>
    <w:rsid w:val="00F82742"/>
    <w:rsid w:val="00FA47F3"/>
    <w:rsid w:val="00FB7E1E"/>
    <w:rsid w:val="00FE0A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6CF733-6005-49EF-AF05-7CEE837E9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E348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F31474"/>
    <w:rPr>
      <w:b/>
      <w:bCs/>
    </w:rPr>
  </w:style>
  <w:style w:type="paragraph" w:styleId="NormalnyWeb">
    <w:name w:val="Normal (Web)"/>
    <w:basedOn w:val="Normalny"/>
    <w:uiPriority w:val="99"/>
    <w:unhideWhenUsed/>
    <w:rsid w:val="00F31474"/>
    <w:pPr>
      <w:spacing w:after="150"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F31474"/>
    <w:rPr>
      <w:i/>
      <w:iCs/>
    </w:rPr>
  </w:style>
  <w:style w:type="paragraph" w:styleId="Mapadokumentu">
    <w:name w:val="Document Map"/>
    <w:basedOn w:val="Normalny"/>
    <w:link w:val="MapadokumentuZnak"/>
    <w:uiPriority w:val="99"/>
    <w:semiHidden/>
    <w:unhideWhenUsed/>
    <w:rsid w:val="000A1189"/>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0A1189"/>
    <w:rPr>
      <w:rFonts w:ascii="Tahoma" w:hAnsi="Tahoma" w:cs="Tahoma"/>
      <w:sz w:val="16"/>
      <w:szCs w:val="16"/>
    </w:rPr>
  </w:style>
  <w:style w:type="character" w:styleId="Hipercze">
    <w:name w:val="Hyperlink"/>
    <w:uiPriority w:val="99"/>
    <w:rsid w:val="00397A04"/>
    <w:rPr>
      <w:color w:val="0000FF"/>
      <w:u w:val="single"/>
    </w:rPr>
  </w:style>
  <w:style w:type="paragraph" w:styleId="Akapitzlist">
    <w:name w:val="List Paragraph"/>
    <w:basedOn w:val="Normalny"/>
    <w:uiPriority w:val="34"/>
    <w:qFormat/>
    <w:rsid w:val="00F215C1"/>
    <w:pPr>
      <w:spacing w:before="120" w:after="120" w:line="264" w:lineRule="atLeast"/>
      <w:ind w:left="720" w:right="-6"/>
      <w:contextualSpacing/>
      <w:jc w:val="both"/>
    </w:pPr>
    <w:rPr>
      <w:rFonts w:ascii="Times New Roman" w:eastAsia="Times New Roman" w:hAnsi="Times New Roman" w:cs="Times New Roman"/>
      <w:szCs w:val="20"/>
    </w:rPr>
  </w:style>
  <w:style w:type="paragraph" w:styleId="Listapunktowana">
    <w:name w:val="List Bullet"/>
    <w:basedOn w:val="Normalny"/>
    <w:uiPriority w:val="99"/>
    <w:unhideWhenUsed/>
    <w:rsid w:val="002E0A6C"/>
    <w:pPr>
      <w:numPr>
        <w:numId w:val="8"/>
      </w:numPr>
      <w:contextualSpacing/>
    </w:pPr>
  </w:style>
  <w:style w:type="paragraph" w:styleId="Stopka">
    <w:name w:val="footer"/>
    <w:basedOn w:val="Normalny"/>
    <w:link w:val="StopkaZnak"/>
    <w:uiPriority w:val="99"/>
    <w:unhideWhenUsed/>
    <w:rsid w:val="008D3FD8"/>
    <w:pPr>
      <w:tabs>
        <w:tab w:val="center" w:pos="4536"/>
        <w:tab w:val="right" w:pos="9072"/>
      </w:tabs>
      <w:spacing w:before="120" w:after="120" w:line="264" w:lineRule="atLeast"/>
      <w:ind w:left="1134" w:right="-6"/>
      <w:jc w:val="both"/>
    </w:pPr>
    <w:rPr>
      <w:rFonts w:ascii="Times New Roman" w:eastAsia="Times New Roman" w:hAnsi="Times New Roman" w:cs="Times New Roman"/>
      <w:szCs w:val="20"/>
    </w:rPr>
  </w:style>
  <w:style w:type="character" w:customStyle="1" w:styleId="StopkaZnak">
    <w:name w:val="Stopka Znak"/>
    <w:basedOn w:val="Domylnaczcionkaakapitu"/>
    <w:link w:val="Stopka"/>
    <w:uiPriority w:val="99"/>
    <w:rsid w:val="008D3FD8"/>
    <w:rPr>
      <w:rFonts w:ascii="Times New Roman" w:eastAsia="Times New Roman" w:hAnsi="Times New Roman" w:cs="Times New Roman"/>
      <w:szCs w:val="20"/>
    </w:rPr>
  </w:style>
  <w:style w:type="character" w:customStyle="1" w:styleId="st1">
    <w:name w:val="st1"/>
    <w:basedOn w:val="Domylnaczcionkaakapitu"/>
    <w:rsid w:val="008D3FD8"/>
  </w:style>
  <w:style w:type="character" w:styleId="Odwoaniedokomentarza">
    <w:name w:val="annotation reference"/>
    <w:basedOn w:val="Domylnaczcionkaakapitu"/>
    <w:uiPriority w:val="99"/>
    <w:semiHidden/>
    <w:unhideWhenUsed/>
    <w:rsid w:val="008D3FD8"/>
    <w:rPr>
      <w:sz w:val="16"/>
      <w:szCs w:val="16"/>
    </w:rPr>
  </w:style>
  <w:style w:type="paragraph" w:styleId="Tekstkomentarza">
    <w:name w:val="annotation text"/>
    <w:basedOn w:val="Normalny"/>
    <w:link w:val="TekstkomentarzaZnak"/>
    <w:uiPriority w:val="99"/>
    <w:semiHidden/>
    <w:unhideWhenUsed/>
    <w:rsid w:val="008D3FD8"/>
    <w:pPr>
      <w:spacing w:before="120" w:after="120" w:line="240" w:lineRule="auto"/>
      <w:ind w:left="1134" w:right="-6"/>
      <w:jc w:val="both"/>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uiPriority w:val="99"/>
    <w:semiHidden/>
    <w:rsid w:val="008D3FD8"/>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8D3FD8"/>
    <w:rPr>
      <w:b/>
      <w:bCs/>
    </w:rPr>
  </w:style>
  <w:style w:type="character" w:customStyle="1" w:styleId="TematkomentarzaZnak">
    <w:name w:val="Temat komentarza Znak"/>
    <w:basedOn w:val="TekstkomentarzaZnak"/>
    <w:link w:val="Tematkomentarza"/>
    <w:uiPriority w:val="99"/>
    <w:semiHidden/>
    <w:rsid w:val="008D3FD8"/>
    <w:rPr>
      <w:rFonts w:ascii="Times New Roman" w:eastAsia="Times New Roman" w:hAnsi="Times New Roman" w:cs="Times New Roman"/>
      <w:b/>
      <w:bCs/>
      <w:sz w:val="20"/>
      <w:szCs w:val="20"/>
    </w:rPr>
  </w:style>
  <w:style w:type="paragraph" w:styleId="Tekstdymka">
    <w:name w:val="Balloon Text"/>
    <w:basedOn w:val="Normalny"/>
    <w:link w:val="TekstdymkaZnak"/>
    <w:uiPriority w:val="99"/>
    <w:semiHidden/>
    <w:unhideWhenUsed/>
    <w:rsid w:val="008D3FD8"/>
    <w:pPr>
      <w:spacing w:after="0" w:line="240" w:lineRule="auto"/>
      <w:ind w:left="1134" w:right="-6"/>
      <w:jc w:val="both"/>
    </w:pPr>
    <w:rPr>
      <w:rFonts w:ascii="Segoe UI" w:eastAsia="Times New Roman" w:hAnsi="Segoe UI" w:cs="Segoe UI"/>
      <w:sz w:val="18"/>
      <w:szCs w:val="18"/>
    </w:rPr>
  </w:style>
  <w:style w:type="character" w:customStyle="1" w:styleId="TekstdymkaZnak">
    <w:name w:val="Tekst dymka Znak"/>
    <w:basedOn w:val="Domylnaczcionkaakapitu"/>
    <w:link w:val="Tekstdymka"/>
    <w:uiPriority w:val="99"/>
    <w:semiHidden/>
    <w:rsid w:val="008D3FD8"/>
    <w:rPr>
      <w:rFonts w:ascii="Segoe UI" w:eastAsia="Times New Roman" w:hAnsi="Segoe UI" w:cs="Segoe UI"/>
      <w:sz w:val="18"/>
      <w:szCs w:val="18"/>
    </w:rPr>
  </w:style>
  <w:style w:type="paragraph" w:styleId="Tekstpodstawowy3">
    <w:name w:val="Body Text 3"/>
    <w:basedOn w:val="Normalny"/>
    <w:link w:val="Tekstpodstawowy3Znak"/>
    <w:rsid w:val="008D3FD8"/>
    <w:pPr>
      <w:spacing w:after="0" w:line="240" w:lineRule="auto"/>
      <w:jc w:val="both"/>
    </w:pPr>
    <w:rPr>
      <w:rFonts w:ascii="Times New Roman" w:eastAsia="Times New Roman" w:hAnsi="Times New Roman" w:cs="Times New Roman"/>
      <w:b/>
      <w:bCs/>
      <w:sz w:val="28"/>
      <w:szCs w:val="24"/>
      <w:lang w:eastAsia="pl-PL"/>
    </w:rPr>
  </w:style>
  <w:style w:type="character" w:customStyle="1" w:styleId="Tekstpodstawowy3Znak">
    <w:name w:val="Tekst podstawowy 3 Znak"/>
    <w:basedOn w:val="Domylnaczcionkaakapitu"/>
    <w:link w:val="Tekstpodstawowy3"/>
    <w:rsid w:val="008D3FD8"/>
    <w:rPr>
      <w:rFonts w:ascii="Times New Roman" w:eastAsia="Times New Roman" w:hAnsi="Times New Roman" w:cs="Times New Roman"/>
      <w:b/>
      <w:bCs/>
      <w:sz w:val="28"/>
      <w:szCs w:val="24"/>
      <w:lang w:eastAsia="pl-PL"/>
    </w:rPr>
  </w:style>
  <w:style w:type="paragraph" w:styleId="Bezodstpw">
    <w:name w:val="No Spacing"/>
    <w:link w:val="BezodstpwZnak"/>
    <w:uiPriority w:val="1"/>
    <w:qFormat/>
    <w:rsid w:val="008D3FD8"/>
    <w:pPr>
      <w:spacing w:before="120" w:after="120" w:line="360" w:lineRule="auto"/>
      <w:ind w:right="-6"/>
      <w:jc w:val="both"/>
    </w:pPr>
    <w:rPr>
      <w:rFonts w:ascii="Arial" w:eastAsia="Times New Roman" w:hAnsi="Arial" w:cs="Times New Roman"/>
      <w:szCs w:val="20"/>
    </w:rPr>
  </w:style>
  <w:style w:type="character" w:customStyle="1" w:styleId="BezodstpwZnak">
    <w:name w:val="Bez odstępów Znak"/>
    <w:link w:val="Bezodstpw"/>
    <w:uiPriority w:val="1"/>
    <w:rsid w:val="0051534E"/>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209945">
      <w:bodyDiv w:val="1"/>
      <w:marLeft w:val="0"/>
      <w:marRight w:val="0"/>
      <w:marTop w:val="0"/>
      <w:marBottom w:val="0"/>
      <w:divBdr>
        <w:top w:val="none" w:sz="0" w:space="0" w:color="auto"/>
        <w:left w:val="none" w:sz="0" w:space="0" w:color="auto"/>
        <w:bottom w:val="none" w:sz="0" w:space="0" w:color="auto"/>
        <w:right w:val="none" w:sz="0" w:space="0" w:color="auto"/>
      </w:divBdr>
    </w:div>
    <w:div w:id="1776903721">
      <w:bodyDiv w:val="1"/>
      <w:marLeft w:val="0"/>
      <w:marRight w:val="0"/>
      <w:marTop w:val="0"/>
      <w:marBottom w:val="0"/>
      <w:divBdr>
        <w:top w:val="none" w:sz="0" w:space="0" w:color="auto"/>
        <w:left w:val="none" w:sz="0" w:space="0" w:color="auto"/>
        <w:bottom w:val="none" w:sz="0" w:space="0" w:color="auto"/>
        <w:right w:val="none" w:sz="0" w:space="0" w:color="auto"/>
      </w:divBdr>
      <w:divsChild>
        <w:div w:id="899290850">
          <w:marLeft w:val="0"/>
          <w:marRight w:val="0"/>
          <w:marTop w:val="0"/>
          <w:marBottom w:val="0"/>
          <w:divBdr>
            <w:top w:val="none" w:sz="0" w:space="0" w:color="auto"/>
            <w:left w:val="none" w:sz="0" w:space="0" w:color="auto"/>
            <w:bottom w:val="none" w:sz="0" w:space="0" w:color="auto"/>
            <w:right w:val="none" w:sz="0" w:space="0" w:color="auto"/>
          </w:divBdr>
          <w:divsChild>
            <w:div w:id="2136025286">
              <w:marLeft w:val="0"/>
              <w:marRight w:val="0"/>
              <w:marTop w:val="0"/>
              <w:marBottom w:val="0"/>
              <w:divBdr>
                <w:top w:val="none" w:sz="0" w:space="0" w:color="auto"/>
                <w:left w:val="none" w:sz="0" w:space="0" w:color="auto"/>
                <w:bottom w:val="none" w:sz="0" w:space="0" w:color="auto"/>
                <w:right w:val="none" w:sz="0" w:space="0" w:color="auto"/>
              </w:divBdr>
              <w:divsChild>
                <w:div w:id="1820071153">
                  <w:marLeft w:val="0"/>
                  <w:marRight w:val="0"/>
                  <w:marTop w:val="0"/>
                  <w:marBottom w:val="0"/>
                  <w:divBdr>
                    <w:top w:val="none" w:sz="0" w:space="0" w:color="auto"/>
                    <w:left w:val="none" w:sz="0" w:space="0" w:color="auto"/>
                    <w:bottom w:val="none" w:sz="0" w:space="0" w:color="auto"/>
                    <w:right w:val="none" w:sz="0" w:space="0" w:color="auto"/>
                  </w:divBdr>
                  <w:divsChild>
                    <w:div w:id="384645867">
                      <w:marLeft w:val="0"/>
                      <w:marRight w:val="0"/>
                      <w:marTop w:val="0"/>
                      <w:marBottom w:val="0"/>
                      <w:divBdr>
                        <w:top w:val="none" w:sz="0" w:space="0" w:color="auto"/>
                        <w:left w:val="none" w:sz="0" w:space="0" w:color="auto"/>
                        <w:bottom w:val="none" w:sz="0" w:space="0" w:color="auto"/>
                        <w:right w:val="none" w:sz="0" w:space="0" w:color="auto"/>
                      </w:divBdr>
                      <w:divsChild>
                        <w:div w:id="97191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446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A2F6CF-7016-44A0-9173-D01789DDB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2749</Words>
  <Characters>16494</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Karolina Drzewiecka</dc:creator>
  <cp:lastModifiedBy>Magdalena Sadowa</cp:lastModifiedBy>
  <cp:revision>2</cp:revision>
  <dcterms:created xsi:type="dcterms:W3CDTF">2021-05-14T11:32:00Z</dcterms:created>
  <dcterms:modified xsi:type="dcterms:W3CDTF">2021-05-14T11:32:00Z</dcterms:modified>
</cp:coreProperties>
</file>